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A16A1E" w14:textId="400425B6" w:rsidR="009D244E" w:rsidRPr="00110193" w:rsidRDefault="009D244E" w:rsidP="009D244E">
      <w:pPr>
        <w:spacing w:after="200" w:line="240" w:lineRule="auto"/>
        <w:jc w:val="both"/>
        <w:rPr>
          <w:rFonts w:ascii="Arial Narrow" w:eastAsia="Calibri" w:hAnsi="Arial Narrow" w:cs="Times New Roman"/>
          <w:b/>
          <w:color w:val="FF0000"/>
        </w:rPr>
      </w:pPr>
      <w:bookmarkStart w:id="0" w:name="_Hlk32845767"/>
      <w:r w:rsidRPr="00110193">
        <w:rPr>
          <w:rFonts w:ascii="Arial Narrow" w:eastAsia="Calibri" w:hAnsi="Arial Narrow" w:cs="Times New Roman"/>
          <w:b/>
          <w:color w:val="FF0000"/>
        </w:rPr>
        <w:t xml:space="preserve">Badanie </w:t>
      </w:r>
      <w:r w:rsidR="006320B2" w:rsidRPr="006320B2">
        <w:rPr>
          <w:rFonts w:ascii="Arial Narrow" w:eastAsia="Calibri" w:hAnsi="Arial Narrow" w:cs="Times New Roman"/>
          <w:b/>
          <w:color w:val="FF0000"/>
        </w:rPr>
        <w:t xml:space="preserve">skonsolidowanego </w:t>
      </w:r>
      <w:r w:rsidRPr="00110193">
        <w:rPr>
          <w:rFonts w:ascii="Arial Narrow" w:eastAsia="Calibri" w:hAnsi="Arial Narrow" w:cs="Times New Roman"/>
          <w:b/>
          <w:color w:val="FF0000"/>
        </w:rPr>
        <w:t>sprawozdania finansowego za 202</w:t>
      </w:r>
      <w:r w:rsidR="005B3351">
        <w:rPr>
          <w:rFonts w:ascii="Arial Narrow" w:eastAsia="Calibri" w:hAnsi="Arial Narrow" w:cs="Times New Roman"/>
          <w:b/>
          <w:color w:val="FF0000"/>
        </w:rPr>
        <w:t>2</w:t>
      </w:r>
      <w:r w:rsidRPr="00110193">
        <w:rPr>
          <w:rFonts w:ascii="Arial Narrow" w:eastAsia="Calibri" w:hAnsi="Arial Narrow" w:cs="Times New Roman"/>
          <w:b/>
          <w:color w:val="FF0000"/>
        </w:rPr>
        <w:t xml:space="preserve"> rok</w:t>
      </w:r>
    </w:p>
    <w:p w14:paraId="68D72EBC" w14:textId="6714504D" w:rsidR="00F67FBE" w:rsidRPr="00F67FBE" w:rsidRDefault="00F67FBE" w:rsidP="00F67FBE">
      <w:pPr>
        <w:spacing w:before="120" w:after="0" w:line="240" w:lineRule="auto"/>
        <w:jc w:val="both"/>
        <w:rPr>
          <w:rFonts w:ascii="Arial Narrow" w:eastAsia="Calibri" w:hAnsi="Arial Narrow" w:cs="Times New Roman"/>
          <w:b/>
        </w:rPr>
      </w:pPr>
      <w:r w:rsidRPr="00F67FBE">
        <w:rPr>
          <w:rFonts w:ascii="Arial Narrow" w:eastAsia="Calibri" w:hAnsi="Arial Narrow" w:cs="Times New Roman"/>
          <w:b/>
        </w:rPr>
        <w:t xml:space="preserve">Przykład nr </w:t>
      </w:r>
      <w:r w:rsidR="00460A1E">
        <w:rPr>
          <w:rFonts w:ascii="Arial Narrow" w:eastAsia="Calibri" w:hAnsi="Arial Narrow" w:cs="Times New Roman"/>
          <w:b/>
        </w:rPr>
        <w:t>3</w:t>
      </w:r>
      <w:r w:rsidRPr="00F67FBE">
        <w:rPr>
          <w:rFonts w:ascii="Arial Narrow" w:eastAsia="Calibri" w:hAnsi="Arial Narrow" w:cs="Times New Roman"/>
          <w:b/>
        </w:rPr>
        <w:t xml:space="preserve"> - Sprawozdanie </w:t>
      </w:r>
      <w:bookmarkEnd w:id="0"/>
      <w:r w:rsidRPr="00F67FBE">
        <w:rPr>
          <w:rFonts w:ascii="Arial Narrow" w:eastAsia="Calibri" w:hAnsi="Arial Narrow" w:cs="Times New Roman"/>
          <w:b/>
        </w:rPr>
        <w:t xml:space="preserve">z badania rocznego </w:t>
      </w:r>
      <w:bookmarkStart w:id="1" w:name="_Hlk92974527"/>
      <w:r w:rsidRPr="00F67FBE">
        <w:rPr>
          <w:rFonts w:ascii="Arial Narrow" w:eastAsia="Calibri" w:hAnsi="Arial Narrow" w:cs="Times New Roman"/>
          <w:b/>
          <w:bCs/>
        </w:rPr>
        <w:t xml:space="preserve">skonsolidowanego </w:t>
      </w:r>
      <w:bookmarkEnd w:id="1"/>
      <w:r w:rsidRPr="00F67FBE">
        <w:rPr>
          <w:rFonts w:ascii="Arial Narrow" w:eastAsia="Calibri" w:hAnsi="Arial Narrow" w:cs="Times New Roman"/>
          <w:b/>
        </w:rPr>
        <w:t xml:space="preserve">sprawozdania finansowego sporządzonego zgodnie z zasadami rachunkowości zawartymi w </w:t>
      </w:r>
      <w:r w:rsidR="004F06EF">
        <w:rPr>
          <w:rFonts w:ascii="Arial Narrow" w:eastAsia="Calibri" w:hAnsi="Arial Narrow" w:cs="Times New Roman"/>
          <w:b/>
        </w:rPr>
        <w:t>u</w:t>
      </w:r>
      <w:r w:rsidRPr="00F67FBE">
        <w:rPr>
          <w:rFonts w:ascii="Arial Narrow" w:eastAsia="Calibri" w:hAnsi="Arial Narrow" w:cs="Times New Roman"/>
          <w:b/>
        </w:rPr>
        <w:t>stawie o rachunkowości jednostki dominującej nie będącej JZP, zawierające opinię bez zastrzeżeń</w:t>
      </w:r>
    </w:p>
    <w:p w14:paraId="2228C7AD" w14:textId="77777777" w:rsidR="00F67FBE" w:rsidRPr="00F67FBE" w:rsidRDefault="00F67FBE" w:rsidP="00F67FBE">
      <w:pPr>
        <w:spacing w:after="120" w:line="240" w:lineRule="auto"/>
        <w:contextualSpacing/>
        <w:jc w:val="both"/>
        <w:rPr>
          <w:rFonts w:ascii="Arial Narrow" w:eastAsia="Times New Roman" w:hAnsi="Arial Narrow" w:cs="Times New Roman"/>
          <w:bCs/>
          <w:color w:val="000000"/>
          <w:sz w:val="18"/>
          <w:szCs w:val="18"/>
        </w:rPr>
      </w:pPr>
    </w:p>
    <w:p w14:paraId="11810879" w14:textId="77777777" w:rsidR="00F67FBE" w:rsidRPr="00F67FBE" w:rsidRDefault="00F67FBE" w:rsidP="00F67FBE">
      <w:pPr>
        <w:spacing w:after="120" w:line="240" w:lineRule="auto"/>
        <w:contextualSpacing/>
        <w:jc w:val="both"/>
        <w:rPr>
          <w:rFonts w:ascii="Arial Narrow" w:eastAsia="Times New Roman" w:hAnsi="Arial Narrow" w:cs="Times New Roman"/>
          <w:bCs/>
          <w:color w:val="000000"/>
          <w:sz w:val="18"/>
          <w:szCs w:val="18"/>
        </w:rPr>
      </w:pPr>
      <w:r w:rsidRPr="00F67FBE">
        <w:rPr>
          <w:rFonts w:ascii="Arial Narrow" w:eastAsia="Times New Roman" w:hAnsi="Arial Narrow" w:cs="Times New Roman"/>
          <w:bCs/>
          <w:color w:val="000000"/>
          <w:sz w:val="18"/>
          <w:szCs w:val="18"/>
        </w:rPr>
        <w:t>Komentarz:</w:t>
      </w:r>
    </w:p>
    <w:p w14:paraId="1E2ECE85" w14:textId="77777777" w:rsidR="00F67FBE" w:rsidRPr="00F67FBE" w:rsidRDefault="00F67FBE" w:rsidP="00F67FBE">
      <w:pPr>
        <w:numPr>
          <w:ilvl w:val="0"/>
          <w:numId w:val="3"/>
        </w:numPr>
        <w:spacing w:after="120" w:line="240" w:lineRule="auto"/>
        <w:ind w:left="284" w:hanging="284"/>
        <w:jc w:val="both"/>
        <w:rPr>
          <w:rFonts w:ascii="Arial Narrow" w:eastAsia="Times New Roman" w:hAnsi="Arial Narrow" w:cs="Times New Roman"/>
          <w:bCs/>
          <w:color w:val="000000"/>
          <w:sz w:val="18"/>
          <w:szCs w:val="18"/>
        </w:rPr>
      </w:pPr>
      <w:r w:rsidRPr="00F67FBE">
        <w:rPr>
          <w:rFonts w:ascii="Arial Narrow" w:eastAsia="Times New Roman" w:hAnsi="Arial Narrow" w:cs="Times New Roman"/>
          <w:bCs/>
          <w:color w:val="000000"/>
          <w:sz w:val="18"/>
          <w:szCs w:val="18"/>
        </w:rPr>
        <w:t>Biegli rewidenci stosując przykład powinni go dostosować do okoliczności danego zlecenia badania;</w:t>
      </w:r>
    </w:p>
    <w:p w14:paraId="04B57F84" w14:textId="77777777" w:rsidR="00F67FBE" w:rsidRPr="00F67FBE" w:rsidRDefault="00F67FBE" w:rsidP="00F67FBE">
      <w:pPr>
        <w:numPr>
          <w:ilvl w:val="0"/>
          <w:numId w:val="3"/>
        </w:numPr>
        <w:spacing w:after="120" w:line="240" w:lineRule="auto"/>
        <w:ind w:left="284" w:hanging="284"/>
        <w:jc w:val="both"/>
        <w:rPr>
          <w:rFonts w:ascii="Arial Narrow" w:eastAsia="Times New Roman" w:hAnsi="Arial Narrow" w:cs="Times New Roman"/>
          <w:bCs/>
          <w:color w:val="000000"/>
          <w:sz w:val="18"/>
          <w:szCs w:val="18"/>
          <w:highlight w:val="lightGray"/>
        </w:rPr>
      </w:pPr>
      <w:r w:rsidRPr="00F67FBE">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p w14:paraId="41E98B19" w14:textId="77777777" w:rsidR="00F67FBE" w:rsidRPr="00F67FBE" w:rsidRDefault="00F67FBE" w:rsidP="00F67FBE">
      <w:pPr>
        <w:numPr>
          <w:ilvl w:val="0"/>
          <w:numId w:val="3"/>
        </w:numPr>
        <w:spacing w:after="120" w:line="240" w:lineRule="auto"/>
        <w:ind w:left="284" w:hanging="284"/>
        <w:jc w:val="both"/>
        <w:rPr>
          <w:rFonts w:ascii="Arial Narrow" w:eastAsia="Times New Roman" w:hAnsi="Arial Narrow" w:cs="Times New Roman"/>
          <w:bCs/>
          <w:color w:val="00B050"/>
          <w:sz w:val="18"/>
          <w:szCs w:val="18"/>
        </w:rPr>
      </w:pPr>
      <w:r w:rsidRPr="00F67FBE">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378A1500"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47546F73" w14:textId="77777777" w:rsidR="00F67FBE" w:rsidRPr="00F67FBE" w:rsidRDefault="00F67FBE" w:rsidP="00F67FBE">
      <w:pPr>
        <w:spacing w:before="120" w:after="0" w:line="240" w:lineRule="auto"/>
        <w:jc w:val="center"/>
        <w:rPr>
          <w:rFonts w:ascii="Arial Narrow" w:eastAsia="Times New Roman" w:hAnsi="Arial Narrow" w:cs="Times New Roman"/>
          <w:b/>
          <w:bCs/>
          <w:color w:val="000000"/>
          <w:sz w:val="26"/>
          <w:szCs w:val="26"/>
        </w:rPr>
      </w:pPr>
      <w:r w:rsidRPr="00F67FBE">
        <w:rPr>
          <w:rFonts w:ascii="Arial Narrow" w:eastAsia="Times New Roman" w:hAnsi="Arial Narrow" w:cs="Times New Roman"/>
          <w:b/>
          <w:bCs/>
          <w:color w:val="000000"/>
          <w:sz w:val="26"/>
          <w:szCs w:val="26"/>
        </w:rPr>
        <w:t>Sprawozdanie niezależnego biegłego rewidenta z badania</w:t>
      </w:r>
    </w:p>
    <w:p w14:paraId="0D446F70"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1573DB4E"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r w:rsidRPr="00F67FBE">
        <w:rPr>
          <w:rFonts w:ascii="Arial Narrow" w:eastAsia="Times New Roman" w:hAnsi="Arial Narrow" w:cs="Times New Roman"/>
          <w:b/>
          <w:bCs/>
          <w:color w:val="000000"/>
        </w:rPr>
        <w:t xml:space="preserve">Dla Walnego Zgromadzenia </w:t>
      </w:r>
      <w:r w:rsidRPr="00F67FBE">
        <w:rPr>
          <w:rFonts w:ascii="Arial Narrow" w:eastAsia="Times New Roman" w:hAnsi="Arial Narrow" w:cs="Times New Roman"/>
          <w:b/>
          <w:bCs/>
          <w:color w:val="000000"/>
          <w:highlight w:val="lightGray"/>
        </w:rPr>
        <w:t>i Rady Nadzorczej</w:t>
      </w:r>
      <w:r w:rsidRPr="00F67FBE">
        <w:rPr>
          <w:rFonts w:ascii="Arial Narrow" w:eastAsia="Times New Roman" w:hAnsi="Arial Narrow" w:cs="Times New Roman"/>
          <w:b/>
          <w:bCs/>
          <w:color w:val="000000"/>
        </w:rPr>
        <w:t xml:space="preserve"> [ABC S.A.] </w:t>
      </w:r>
    </w:p>
    <w:p w14:paraId="18B0FAFB"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58993923"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0931D846" w14:textId="77777777" w:rsidR="00F67FBE" w:rsidRPr="00F67FBE" w:rsidRDefault="00F67FBE" w:rsidP="00F67FBE">
      <w:pPr>
        <w:spacing w:before="120" w:after="0" w:line="240" w:lineRule="auto"/>
        <w:jc w:val="both"/>
        <w:rPr>
          <w:rFonts w:ascii="Arial Narrow" w:eastAsia="Times New Roman" w:hAnsi="Arial Narrow" w:cs="Times New Roman"/>
          <w:b/>
          <w:bCs/>
          <w:color w:val="000000"/>
          <w:sz w:val="26"/>
          <w:szCs w:val="26"/>
        </w:rPr>
      </w:pPr>
      <w:r w:rsidRPr="00F67FBE">
        <w:rPr>
          <w:rFonts w:ascii="Arial Narrow" w:eastAsia="Times New Roman" w:hAnsi="Arial Narrow" w:cs="Times New Roman"/>
          <w:b/>
          <w:bCs/>
          <w:color w:val="000000"/>
          <w:sz w:val="26"/>
          <w:szCs w:val="26"/>
        </w:rPr>
        <w:t>Sprawozdanie z badania rocznego skonsolidowanego sprawozdania finansowego</w:t>
      </w:r>
    </w:p>
    <w:p w14:paraId="58429FC3" w14:textId="77777777" w:rsidR="00F67FBE" w:rsidRPr="00F67FBE" w:rsidRDefault="00F67FBE" w:rsidP="00F67FBE">
      <w:pPr>
        <w:spacing w:before="36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
          <w:bCs/>
          <w:iCs/>
          <w:color w:val="000000"/>
        </w:rPr>
        <w:t xml:space="preserve">Opinia </w:t>
      </w:r>
      <w:r w:rsidRPr="00F67FBE">
        <w:rPr>
          <w:rFonts w:ascii="Arial Narrow" w:eastAsia="Times New Roman" w:hAnsi="Arial Narrow" w:cs="Times New Roman"/>
          <w:bCs/>
          <w:i/>
          <w:iCs/>
          <w:color w:val="00B050"/>
        </w:rPr>
        <w:t>&lt;w przypadku opinii innej niż bez zastrzeżeń pamiętaj o odpowiedniej zmianie nazwy tej sekcji&gt;</w:t>
      </w:r>
    </w:p>
    <w:p w14:paraId="0EF7EDBC" w14:textId="568832FB" w:rsidR="00F67FBE" w:rsidRPr="00F67FBE" w:rsidRDefault="00F67FBE" w:rsidP="00F67FBE">
      <w:pPr>
        <w:spacing w:before="120" w:after="0" w:line="240" w:lineRule="auto"/>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Przeprowadziliśmy badanie rocznego skonsolidowanego sprawozdania finansowego grupy kapitałowej, w której jednostką dominując</w:t>
      </w:r>
      <w:r w:rsidR="003F1F95">
        <w:rPr>
          <w:rFonts w:ascii="Arial Narrow" w:eastAsia="Times New Roman" w:hAnsi="Arial Narrow" w:cs="Times New Roman"/>
          <w:bCs/>
          <w:iCs/>
          <w:color w:val="000000"/>
        </w:rPr>
        <w:t>ą</w:t>
      </w:r>
      <w:r w:rsidRPr="00F67FBE">
        <w:rPr>
          <w:rFonts w:ascii="Arial Narrow" w:eastAsia="Times New Roman" w:hAnsi="Arial Narrow" w:cs="Times New Roman"/>
          <w:bCs/>
          <w:iCs/>
          <w:color w:val="000000"/>
        </w:rPr>
        <w:t xml:space="preserve"> jest [ABC S.A.</w:t>
      </w:r>
      <w:r w:rsidRPr="00F67FBE">
        <w:rPr>
          <w:rFonts w:ascii="Arial Narrow" w:eastAsia="Times New Roman" w:hAnsi="Arial Narrow" w:cs="Times New Roman"/>
          <w:bCs/>
          <w:iCs/>
          <w:color w:val="000000"/>
        </w:rPr>
        <w:sym w:font="Symbol" w:char="F05D"/>
      </w:r>
      <w:r w:rsidRPr="00F67FBE">
        <w:rPr>
          <w:rFonts w:ascii="Arial Narrow" w:eastAsia="Times New Roman" w:hAnsi="Arial Narrow" w:cs="Times New Roman"/>
          <w:bCs/>
          <w:iCs/>
          <w:color w:val="000000"/>
        </w:rPr>
        <w:t xml:space="preserve">(”Jednostka dominująca”) („Grupa”), które składa się z wprowadzenia do </w:t>
      </w:r>
      <w:bookmarkStart w:id="2" w:name="_Hlk94112672"/>
      <w:r w:rsidRPr="00F67FBE">
        <w:rPr>
          <w:rFonts w:ascii="Arial Narrow" w:eastAsia="Times New Roman" w:hAnsi="Arial Narrow" w:cs="Times New Roman"/>
          <w:bCs/>
          <w:iCs/>
          <w:color w:val="000000"/>
        </w:rPr>
        <w:t xml:space="preserve">skonsolidowanego </w:t>
      </w:r>
      <w:bookmarkEnd w:id="2"/>
      <w:r w:rsidRPr="00F67FBE">
        <w:rPr>
          <w:rFonts w:ascii="Arial Narrow" w:eastAsia="Times New Roman" w:hAnsi="Arial Narrow" w:cs="Times New Roman"/>
          <w:bCs/>
          <w:iCs/>
          <w:color w:val="000000"/>
        </w:rPr>
        <w:t>sprawozdania finansowego, skonsolidowanego bilansu sporządzonego na dzień 31 grudnia 20</w:t>
      </w:r>
      <w:r w:rsidR="009D244E">
        <w:rPr>
          <w:rFonts w:ascii="Arial Narrow" w:eastAsia="Times New Roman" w:hAnsi="Arial Narrow" w:cs="Times New Roman"/>
          <w:bCs/>
          <w:iCs/>
          <w:color w:val="000000"/>
        </w:rPr>
        <w:t>2</w:t>
      </w:r>
      <w:r w:rsidR="005B3351">
        <w:rPr>
          <w:rFonts w:ascii="Arial Narrow" w:eastAsia="Times New Roman" w:hAnsi="Arial Narrow" w:cs="Times New Roman"/>
          <w:bCs/>
          <w:iCs/>
          <w:color w:val="000000"/>
        </w:rPr>
        <w:t>2</w:t>
      </w:r>
      <w:r w:rsidRPr="00F67FBE">
        <w:rPr>
          <w:rFonts w:ascii="Arial Narrow" w:eastAsia="Times New Roman" w:hAnsi="Arial Narrow" w:cs="Times New Roman"/>
          <w:bCs/>
          <w:iCs/>
          <w:color w:val="000000"/>
        </w:rPr>
        <w:t xml:space="preserve"> r. oraz skonsolidowanego rachunku zysków i strat</w:t>
      </w:r>
      <w:r w:rsidRPr="00B40118">
        <w:rPr>
          <w:rFonts w:ascii="Arial Narrow" w:eastAsia="Times New Roman" w:hAnsi="Arial Narrow" w:cs="Times New Roman"/>
          <w:bCs/>
          <w:iCs/>
          <w:color w:val="000000"/>
        </w:rPr>
        <w:t>, skonsolidowanego zestawienia zmian w kapitale własnym, skonsolidowanego rachunku przepływów pieniężnych</w:t>
      </w:r>
      <w:r w:rsidRPr="00F67FBE">
        <w:rPr>
          <w:rFonts w:ascii="Arial Narrow" w:eastAsia="Times New Roman" w:hAnsi="Arial Narrow" w:cs="Times New Roman"/>
          <w:bCs/>
          <w:iCs/>
          <w:color w:val="000000"/>
        </w:rPr>
        <w:t xml:space="preserve"> za rok obrotowy od 1 stycznia do 31 grudnia 20</w:t>
      </w:r>
      <w:r w:rsidR="009D244E">
        <w:rPr>
          <w:rFonts w:ascii="Arial Narrow" w:eastAsia="Times New Roman" w:hAnsi="Arial Narrow" w:cs="Times New Roman"/>
          <w:bCs/>
          <w:iCs/>
          <w:color w:val="000000"/>
        </w:rPr>
        <w:t>2</w:t>
      </w:r>
      <w:r w:rsidR="005B3351">
        <w:rPr>
          <w:rFonts w:ascii="Arial Narrow" w:eastAsia="Times New Roman" w:hAnsi="Arial Narrow" w:cs="Times New Roman"/>
          <w:bCs/>
          <w:iCs/>
          <w:color w:val="000000"/>
        </w:rPr>
        <w:t>2</w:t>
      </w:r>
      <w:r w:rsidRPr="00F67FBE">
        <w:rPr>
          <w:rFonts w:ascii="Arial Narrow" w:eastAsia="Times New Roman" w:hAnsi="Arial Narrow" w:cs="Times New Roman"/>
          <w:bCs/>
          <w:iCs/>
          <w:color w:val="000000"/>
        </w:rPr>
        <w:t xml:space="preserve"> r. oraz dodatkowych informacji i objaśnień („skonsolidowane sprawozdanie finansowe”). </w:t>
      </w:r>
    </w:p>
    <w:p w14:paraId="5867FC5E" w14:textId="77777777" w:rsidR="00F67FBE" w:rsidRPr="00F67FBE" w:rsidRDefault="00F67FBE" w:rsidP="00F67FBE">
      <w:pPr>
        <w:spacing w:before="12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Cs/>
          <w:iCs/>
          <w:color w:val="000000"/>
        </w:rPr>
        <w:t>Naszym zdaniem, załączone skonsolidowane sprawozdanie finansowe:</w:t>
      </w:r>
      <w:r w:rsidRPr="00F67FBE">
        <w:rPr>
          <w:rFonts w:ascii="Arial Narrow" w:eastAsia="Times New Roman" w:hAnsi="Arial Narrow" w:cs="Times New Roman"/>
          <w:bCs/>
          <w:i/>
          <w:iCs/>
          <w:color w:val="00B050"/>
        </w:rPr>
        <w:t xml:space="preserve"> &lt;w przypadku opinii innej niż bez zastrzeżeń pamiętaj o odpowiedniej zmianie brzmienia&gt;</w:t>
      </w:r>
    </w:p>
    <w:p w14:paraId="28498F65" w14:textId="5BBAF86C" w:rsidR="00F67FBE" w:rsidRPr="00F67FBE" w:rsidRDefault="00F67FBE" w:rsidP="00F67FBE">
      <w:pPr>
        <w:numPr>
          <w:ilvl w:val="0"/>
          <w:numId w:val="2"/>
        </w:numPr>
        <w:spacing w:before="120" w:after="0" w:line="240" w:lineRule="auto"/>
        <w:ind w:left="284" w:hanging="284"/>
        <w:contextualSpacing/>
        <w:jc w:val="both"/>
        <w:rPr>
          <w:rFonts w:ascii="Arial Narrow" w:eastAsia="Times New Roman" w:hAnsi="Arial Narrow" w:cs="Times New Roman"/>
          <w:bCs/>
          <w:i/>
          <w:iCs/>
          <w:color w:val="000000"/>
        </w:rPr>
      </w:pPr>
      <w:r w:rsidRPr="00F67FBE">
        <w:rPr>
          <w:rFonts w:ascii="Arial Narrow" w:eastAsia="Times New Roman" w:hAnsi="Arial Narrow" w:cs="Times New Roman"/>
          <w:bCs/>
          <w:iCs/>
          <w:color w:val="000000"/>
        </w:rPr>
        <w:t>przedstawia rzetelny i jasny obraz skonsolidowanej sytuacji majątkowej i finansowej Grupy na dzień 31 grudnia 20</w:t>
      </w:r>
      <w:r w:rsidR="009D244E">
        <w:rPr>
          <w:rFonts w:ascii="Arial Narrow" w:eastAsia="Times New Roman" w:hAnsi="Arial Narrow" w:cs="Times New Roman"/>
          <w:bCs/>
          <w:iCs/>
          <w:color w:val="000000"/>
        </w:rPr>
        <w:t>2</w:t>
      </w:r>
      <w:r w:rsidR="005B3351">
        <w:rPr>
          <w:rFonts w:ascii="Arial Narrow" w:eastAsia="Times New Roman" w:hAnsi="Arial Narrow" w:cs="Times New Roman"/>
          <w:bCs/>
          <w:iCs/>
          <w:color w:val="000000"/>
        </w:rPr>
        <w:t>2</w:t>
      </w:r>
      <w:r w:rsidRPr="00F67FBE">
        <w:rPr>
          <w:rFonts w:ascii="Arial Narrow" w:eastAsia="Times New Roman" w:hAnsi="Arial Narrow" w:cs="Times New Roman"/>
          <w:bCs/>
          <w:iCs/>
          <w:color w:val="000000"/>
        </w:rPr>
        <w:t xml:space="preserve"> r. oraz jej skonsolidowanego wyniku finansowego i </w:t>
      </w:r>
      <w:r w:rsidRPr="00B40118">
        <w:rPr>
          <w:rFonts w:ascii="Arial Narrow" w:eastAsia="Times New Roman" w:hAnsi="Arial Narrow" w:cs="Times New Roman"/>
          <w:bCs/>
          <w:iCs/>
          <w:color w:val="000000"/>
        </w:rPr>
        <w:t>skonsolidowanych przepływów pieniężnych</w:t>
      </w:r>
      <w:r w:rsidRPr="00F67FBE">
        <w:rPr>
          <w:rFonts w:ascii="Arial Narrow" w:eastAsia="Times New Roman" w:hAnsi="Arial Narrow" w:cs="Times New Roman"/>
          <w:bCs/>
          <w:iCs/>
          <w:color w:val="000000"/>
        </w:rPr>
        <w:t xml:space="preserve"> za rok obrotowy zakończony w tym dniu zgodnie z przepisami ustawy z dn</w:t>
      </w:r>
      <w:r w:rsidR="00B40118">
        <w:rPr>
          <w:rFonts w:ascii="Arial Narrow" w:eastAsia="Times New Roman" w:hAnsi="Arial Narrow" w:cs="Times New Roman"/>
          <w:bCs/>
          <w:iCs/>
          <w:color w:val="000000"/>
        </w:rPr>
        <w:t>ia</w:t>
      </w:r>
      <w:r w:rsidRPr="00F67FBE">
        <w:rPr>
          <w:rFonts w:ascii="Arial Narrow" w:eastAsia="Times New Roman" w:hAnsi="Arial Narrow" w:cs="Times New Roman"/>
          <w:bCs/>
          <w:iCs/>
          <w:color w:val="000000"/>
        </w:rPr>
        <w:t xml:space="preserve"> 29 września 1994 r. o rachunkowości („Ustawa o rachunkowości” –</w:t>
      </w:r>
      <w:r w:rsidR="00713213">
        <w:rPr>
          <w:rFonts w:ascii="Arial Narrow" w:eastAsia="Times New Roman" w:hAnsi="Arial Narrow" w:cs="Times New Roman"/>
          <w:bCs/>
          <w:iCs/>
          <w:color w:val="000000"/>
        </w:rPr>
        <w:t xml:space="preserve"> </w:t>
      </w:r>
      <w:r w:rsidR="00713213" w:rsidRPr="00713213">
        <w:rPr>
          <w:rFonts w:ascii="Arial Narrow" w:eastAsia="Times New Roman" w:hAnsi="Arial Narrow" w:cs="Times New Roman"/>
          <w:bCs/>
          <w:iCs/>
          <w:color w:val="000000"/>
        </w:rPr>
        <w:t>t.</w:t>
      </w:r>
      <w:r w:rsidR="00713213">
        <w:rPr>
          <w:rFonts w:ascii="Arial Narrow" w:eastAsia="Times New Roman" w:hAnsi="Arial Narrow" w:cs="Times New Roman"/>
          <w:bCs/>
          <w:iCs/>
          <w:color w:val="000000"/>
        </w:rPr>
        <w:t> </w:t>
      </w:r>
      <w:r w:rsidR="00713213" w:rsidRPr="00713213">
        <w:rPr>
          <w:rFonts w:ascii="Arial Narrow" w:eastAsia="Times New Roman" w:hAnsi="Arial Narrow" w:cs="Times New Roman"/>
          <w:bCs/>
          <w:iCs/>
          <w:color w:val="000000"/>
        </w:rPr>
        <w:t xml:space="preserve">j. </w:t>
      </w:r>
      <w:r w:rsidR="005B3351" w:rsidRPr="005B3351">
        <w:rPr>
          <w:rFonts w:ascii="Arial Narrow" w:eastAsia="Times New Roman" w:hAnsi="Arial Narrow" w:cs="Times New Roman"/>
          <w:bCs/>
          <w:iCs/>
          <w:color w:val="000000"/>
        </w:rPr>
        <w:t>Dz. U. z 2023 r. poz. 120</w:t>
      </w:r>
      <w:r w:rsidR="00E85299">
        <w:rPr>
          <w:rFonts w:ascii="Arial Narrow" w:eastAsia="Times New Roman" w:hAnsi="Arial Narrow" w:cs="Times New Roman"/>
          <w:bCs/>
          <w:iCs/>
          <w:color w:val="000000"/>
        </w:rPr>
        <w:t xml:space="preserve"> z późn. zm.</w:t>
      </w:r>
      <w:r w:rsidRPr="00F67FBE">
        <w:rPr>
          <w:rFonts w:ascii="Arial Narrow" w:eastAsia="Times New Roman" w:hAnsi="Arial Narrow" w:cs="Times New Roman"/>
          <w:bCs/>
          <w:iCs/>
          <w:color w:val="000000"/>
        </w:rPr>
        <w:t>) oraz przyjętymi zasadami (polityką) rachunkowości;</w:t>
      </w:r>
    </w:p>
    <w:p w14:paraId="290EE917" w14:textId="5EFB0853" w:rsidR="00F67FBE" w:rsidRPr="002A5D62" w:rsidRDefault="00F67FBE" w:rsidP="00F67FBE">
      <w:pPr>
        <w:numPr>
          <w:ilvl w:val="0"/>
          <w:numId w:val="2"/>
        </w:numPr>
        <w:spacing w:before="120" w:after="0" w:line="240" w:lineRule="auto"/>
        <w:ind w:left="284" w:hanging="284"/>
        <w:contextualSpacing/>
        <w:jc w:val="both"/>
        <w:rPr>
          <w:rFonts w:ascii="Arial Narrow" w:eastAsia="Times New Roman" w:hAnsi="Arial Narrow" w:cs="Times New Roman"/>
          <w:bCs/>
          <w:color w:val="000000"/>
        </w:rPr>
      </w:pPr>
      <w:r w:rsidRPr="00F67FBE">
        <w:rPr>
          <w:rFonts w:ascii="Arial Narrow" w:eastAsia="Times New Roman" w:hAnsi="Arial Narrow" w:cs="Times New Roman"/>
          <w:bCs/>
          <w:iCs/>
          <w:color w:val="000000"/>
        </w:rPr>
        <w:t>jest zgodne co do formy i treści z obowiązującymi Grupę przepisami prawa oraz statutem/</w:t>
      </w:r>
      <w:r w:rsidRPr="00F67FBE">
        <w:rPr>
          <w:rFonts w:ascii="Arial Narrow" w:eastAsia="Times New Roman" w:hAnsi="Arial Narrow" w:cs="Times New Roman"/>
          <w:bCs/>
          <w:iCs/>
          <w:color w:val="000000"/>
          <w:highlight w:val="lightGray"/>
        </w:rPr>
        <w:t>umową</w:t>
      </w:r>
      <w:r w:rsidRPr="00F67FBE">
        <w:rPr>
          <w:rFonts w:ascii="Arial Narrow" w:eastAsia="Times New Roman" w:hAnsi="Arial Narrow" w:cs="Times New Roman"/>
          <w:bCs/>
          <w:iCs/>
          <w:color w:val="000000"/>
        </w:rPr>
        <w:t xml:space="preserve"> Jednostki dominującej</w:t>
      </w:r>
      <w:r w:rsidRPr="002A5D62">
        <w:rPr>
          <w:rFonts w:ascii="Arial Narrow" w:eastAsia="Times New Roman" w:hAnsi="Arial Narrow" w:cs="Times New Roman"/>
          <w:bCs/>
          <w:color w:val="000000"/>
        </w:rPr>
        <w:t>.</w:t>
      </w:r>
      <w:r w:rsidRPr="00787F0E">
        <w:rPr>
          <w:rFonts w:ascii="Arial Narrow" w:eastAsia="Times New Roman" w:hAnsi="Arial Narrow" w:cs="Times New Roman"/>
          <w:bCs/>
          <w:color w:val="000000"/>
          <w:vertAlign w:val="superscript"/>
        </w:rPr>
        <w:footnoteReference w:id="1"/>
      </w:r>
      <w:r w:rsidR="00787F0E" w:rsidRPr="002A5D62">
        <w:rPr>
          <w:rFonts w:ascii="Arial Narrow" w:eastAsia="Times New Roman" w:hAnsi="Arial Narrow" w:cs="Times New Roman"/>
          <w:bCs/>
          <w:color w:val="000000"/>
          <w:vertAlign w:val="superscript"/>
        </w:rPr>
        <w:t>,</w:t>
      </w:r>
      <w:r w:rsidR="002100CA" w:rsidRPr="002A5D62">
        <w:rPr>
          <w:rStyle w:val="Odwoanieprzypisudolnego"/>
          <w:rFonts w:ascii="Arial Narrow" w:eastAsia="Times New Roman" w:hAnsi="Arial Narrow" w:cs="Times New Roman"/>
          <w:bCs/>
          <w:color w:val="000000"/>
        </w:rPr>
        <w:footnoteReference w:id="2"/>
      </w:r>
    </w:p>
    <w:p w14:paraId="101DE868" w14:textId="77777777" w:rsidR="00344114" w:rsidRDefault="00344114" w:rsidP="00F67FBE">
      <w:pPr>
        <w:spacing w:before="360" w:after="0" w:line="240" w:lineRule="auto"/>
        <w:jc w:val="both"/>
        <w:rPr>
          <w:rFonts w:ascii="Arial Narrow" w:eastAsia="Times New Roman" w:hAnsi="Arial Narrow" w:cs="Times New Roman"/>
          <w:b/>
          <w:bCs/>
          <w:iCs/>
          <w:color w:val="000000"/>
        </w:rPr>
      </w:pPr>
      <w:r>
        <w:rPr>
          <w:rFonts w:ascii="Arial Narrow" w:eastAsia="Times New Roman" w:hAnsi="Arial Narrow" w:cs="Times New Roman"/>
          <w:b/>
          <w:bCs/>
          <w:iCs/>
          <w:color w:val="000000"/>
        </w:rPr>
        <w:br w:type="page"/>
      </w:r>
    </w:p>
    <w:p w14:paraId="3C10D133" w14:textId="6F00E353" w:rsidR="00F67FBE" w:rsidRPr="00F67FBE" w:rsidRDefault="00F67FBE" w:rsidP="00F67FBE">
      <w:pPr>
        <w:spacing w:before="36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
          <w:bCs/>
          <w:iCs/>
          <w:color w:val="000000"/>
        </w:rPr>
        <w:lastRenderedPageBreak/>
        <w:t xml:space="preserve">Podstawa opinii </w:t>
      </w:r>
      <w:r w:rsidRPr="00F67FBE">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6C36740E" w14:textId="5660FB0C"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Nasze badanie przeprowadziliśmy zgodnie z Krajowymi Standardami Badania w brzmieniu Międzynarodowych Standardów Badania przyjętymi </w:t>
      </w:r>
      <w:bookmarkStart w:id="4" w:name="_Hlk31120576"/>
      <w:r w:rsidRPr="00F67FBE">
        <w:rPr>
          <w:rFonts w:ascii="Arial Narrow" w:eastAsia="Times New Roman" w:hAnsi="Arial Narrow" w:cs="Times New Roman"/>
          <w:color w:val="000000"/>
          <w:lang w:eastAsia="pl-PL"/>
        </w:rPr>
        <w:t>uchwałą Krajowej Rady Biegłych Rewidentów nr 3430/52a/2019 z dnia 21 marca 2019 r. w sprawie krajowych standardów badania oraz innych dokumentów, z późn. zm.</w:t>
      </w:r>
      <w:bookmarkEnd w:id="4"/>
      <w:r w:rsidR="009D244E">
        <w:rPr>
          <w:rStyle w:val="Odwoanieprzypisudolnego"/>
          <w:rFonts w:ascii="Arial Narrow" w:eastAsia="Arial" w:hAnsi="Arial Narrow" w:cs="Times New Roman"/>
        </w:rPr>
        <w:footnoteReference w:id="3"/>
      </w:r>
      <w:r w:rsidRPr="00F67FBE">
        <w:rPr>
          <w:rFonts w:ascii="Arial Narrow" w:eastAsia="Arial" w:hAnsi="Arial Narrow" w:cs="Times New Roman"/>
        </w:rPr>
        <w:t xml:space="preserve"> </w:t>
      </w:r>
      <w:r w:rsidR="003A572A" w:rsidRPr="00F67FBE">
        <w:rPr>
          <w:rFonts w:ascii="Arial Narrow" w:eastAsia="Arial" w:hAnsi="Arial Narrow" w:cs="Times New Roman"/>
        </w:rPr>
        <w:t>(„KSB”)</w:t>
      </w:r>
      <w:r w:rsidR="003A572A">
        <w:rPr>
          <w:rFonts w:ascii="Arial Narrow" w:eastAsia="Arial" w:hAnsi="Arial Narrow" w:cs="Times New Roman"/>
        </w:rPr>
        <w:t xml:space="preserve"> </w:t>
      </w:r>
      <w:r w:rsidRPr="00F67FBE">
        <w:rPr>
          <w:rFonts w:ascii="Arial Narrow" w:eastAsia="Arial" w:hAnsi="Arial Narrow" w:cs="Times New Roman"/>
        </w:rPr>
        <w:t xml:space="preserve">oraz stosownie do ustawy z dnia 11 maja 2017 r. o biegłych rewidentach, firmach audytorskich oraz nadzorze publicznym („Ustawa o biegłych rewidentach” – </w:t>
      </w:r>
      <w:r w:rsidR="00884AF6" w:rsidRPr="00884AF6">
        <w:rPr>
          <w:rFonts w:ascii="Arial Narrow" w:eastAsia="Arial" w:hAnsi="Arial Narrow" w:cs="Times New Roman"/>
        </w:rPr>
        <w:t>t.</w:t>
      </w:r>
      <w:r w:rsidR="007B66D4">
        <w:rPr>
          <w:rFonts w:ascii="Arial Narrow" w:eastAsia="Arial" w:hAnsi="Arial Narrow" w:cs="Times New Roman"/>
        </w:rPr>
        <w:t xml:space="preserve"> </w:t>
      </w:r>
      <w:r w:rsidR="00884AF6" w:rsidRPr="00884AF6">
        <w:rPr>
          <w:rFonts w:ascii="Arial Narrow" w:eastAsia="Arial" w:hAnsi="Arial Narrow" w:cs="Times New Roman"/>
        </w:rPr>
        <w:t xml:space="preserve">j. </w:t>
      </w:r>
      <w:r w:rsidR="005B3351" w:rsidRPr="005B3351">
        <w:rPr>
          <w:rFonts w:ascii="Arial Narrow" w:eastAsia="Arial" w:hAnsi="Arial Narrow" w:cs="Times New Roman"/>
        </w:rPr>
        <w:t>Dz. U. z 2022 r. poz. 1302 z późn. zm</w:t>
      </w:r>
      <w:r w:rsidR="00AA3B07" w:rsidRPr="00AA3B07">
        <w:rPr>
          <w:rFonts w:ascii="Arial Narrow" w:eastAsia="Arial" w:hAnsi="Arial Narrow" w:cs="Times New Roman"/>
        </w:rPr>
        <w:t>.</w:t>
      </w:r>
      <w:r w:rsidRPr="00F67FBE">
        <w:rPr>
          <w:rFonts w:ascii="Arial Narrow" w:eastAsia="Arial" w:hAnsi="Arial Narrow" w:cs="Times New Roman"/>
        </w:rPr>
        <w:t xml:space="preserve">). Nasza odpowiedzialność zgodnie z tymi standardami została dalej opisana w sekcji naszego sprawozdania </w:t>
      </w:r>
      <w:r w:rsidRPr="00F67FBE">
        <w:rPr>
          <w:rFonts w:ascii="Arial Narrow" w:eastAsia="Arial" w:hAnsi="Arial Narrow" w:cs="Times New Roman"/>
          <w:i/>
        </w:rPr>
        <w:t>Odpowiedzialność biegłego rewidenta za badanie skonsolidowanego sprawozdania finansowego</w:t>
      </w:r>
      <w:r w:rsidRPr="00F67FBE">
        <w:rPr>
          <w:rFonts w:ascii="Arial Narrow" w:eastAsia="Arial" w:hAnsi="Arial Narrow" w:cs="Times New Roman"/>
        </w:rPr>
        <w:t xml:space="preserve">. </w:t>
      </w:r>
    </w:p>
    <w:p w14:paraId="000F37D3" w14:textId="618BE72E" w:rsidR="00F67FBE" w:rsidRPr="00F67FBE" w:rsidRDefault="00F67FBE" w:rsidP="00F67FBE">
      <w:pPr>
        <w:spacing w:before="120" w:after="0" w:line="240" w:lineRule="auto"/>
        <w:jc w:val="both"/>
        <w:rPr>
          <w:rFonts w:ascii="Arial Narrow" w:eastAsia="Arial" w:hAnsi="Arial Narrow" w:cs="Times New Roman"/>
        </w:rPr>
      </w:pPr>
      <w:r w:rsidRPr="007B66D4">
        <w:rPr>
          <w:rFonts w:ascii="Arial Narrow" w:eastAsia="Arial" w:hAnsi="Arial Narrow" w:cs="Times New Roman"/>
        </w:rPr>
        <w:t xml:space="preserve">Jesteśmy niezależni od Spółek Grupy zgodnie z </w:t>
      </w:r>
      <w:r w:rsidR="00644C5E" w:rsidRPr="007B66D4">
        <w:rPr>
          <w:rFonts w:ascii="Arial Narrow" w:eastAsia="Arial" w:hAnsi="Arial Narrow" w:cs="Times New Roman"/>
        </w:rPr>
        <w:t>Międzynarodowym Kodeksem etyki zawodowych księgowych (w</w:t>
      </w:r>
      <w:r w:rsidR="00191AF3" w:rsidRPr="007B66D4">
        <w:rPr>
          <w:rFonts w:ascii="Arial Narrow" w:eastAsia="Arial" w:hAnsi="Arial Narrow" w:cs="Times New Roman"/>
        </w:rPr>
        <w:t> </w:t>
      </w:r>
      <w:r w:rsidR="00644C5E" w:rsidRPr="007B66D4">
        <w:rPr>
          <w:rFonts w:ascii="Arial Narrow" w:eastAsia="Arial" w:hAnsi="Arial Narrow" w:cs="Times New Roman"/>
        </w:rPr>
        <w:t xml:space="preserve">tym Międzynarodowymi standardami niezależności) Rady Międzynarodowych Standardów </w:t>
      </w:r>
      <w:r w:rsidR="004F7E81" w:rsidRPr="004F7E81">
        <w:rPr>
          <w:rFonts w:ascii="Arial Narrow" w:eastAsia="Arial" w:hAnsi="Arial Narrow" w:cs="Times New Roman"/>
        </w:rPr>
        <w:t xml:space="preserve">Etyki </w:t>
      </w:r>
      <w:r w:rsidR="00644C5E" w:rsidRPr="007B66D4">
        <w:rPr>
          <w:rFonts w:ascii="Arial Narrow" w:eastAsia="Arial" w:hAnsi="Arial Narrow" w:cs="Times New Roman"/>
        </w:rPr>
        <w:t>dla Księgowych („Kodeks IESBA”)</w:t>
      </w:r>
      <w:r w:rsidR="00644C5E" w:rsidRPr="003870A2">
        <w:rPr>
          <w:rFonts w:ascii="Arial Narrow" w:eastAsia="Arial" w:hAnsi="Arial Narrow" w:cs="Times New Roman"/>
        </w:rPr>
        <w:t xml:space="preserve"> </w:t>
      </w:r>
      <w:r w:rsidRPr="00F67FBE">
        <w:rPr>
          <w:rFonts w:ascii="Arial Narrow" w:eastAsia="Arial" w:hAnsi="Arial Narrow" w:cs="Times New Roman"/>
        </w:rPr>
        <w:t xml:space="preserve">przyjętym </w:t>
      </w:r>
      <w:bookmarkStart w:id="8" w:name="_Hlk31120685"/>
      <w:r w:rsidRPr="00884AF6">
        <w:rPr>
          <w:rFonts w:ascii="Arial Narrow" w:eastAsia="Arial" w:hAnsi="Arial Narrow" w:cs="Times New Roman"/>
        </w:rPr>
        <w:t>uchwałą Krajowej Rady Biegłych Rewidentów nr 3431/52a/2019 z dnia 25 marca 2019</w:t>
      </w:r>
      <w:r w:rsidR="009664A8">
        <w:rPr>
          <w:rFonts w:ascii="Arial Narrow" w:eastAsia="Arial" w:hAnsi="Arial Narrow" w:cs="Times New Roman"/>
        </w:rPr>
        <w:t> </w:t>
      </w:r>
      <w:r w:rsidRPr="00884AF6">
        <w:rPr>
          <w:rFonts w:ascii="Arial Narrow" w:eastAsia="Arial" w:hAnsi="Arial Narrow" w:cs="Times New Roman"/>
        </w:rPr>
        <w:t>r. w sprawie zasad etyki zawodowej biegłych rewidentów</w:t>
      </w:r>
      <w:r w:rsidR="00AA3B07">
        <w:rPr>
          <w:rFonts w:ascii="Arial Narrow" w:eastAsia="Arial" w:hAnsi="Arial Narrow" w:cs="Times New Roman"/>
        </w:rPr>
        <w:t xml:space="preserve">, </w:t>
      </w:r>
      <w:r w:rsidR="00AA3B07" w:rsidRPr="002A5D62">
        <w:rPr>
          <w:rFonts w:ascii="Arial Narrow" w:eastAsia="Arial" w:hAnsi="Arial Narrow" w:cs="Times New Roman"/>
        </w:rPr>
        <w:t>z późn. zm.</w:t>
      </w:r>
      <w:r w:rsidR="00AA3B07" w:rsidRPr="006B09D1">
        <w:rPr>
          <w:rFonts w:ascii="Arial Narrow" w:eastAsia="Arial" w:hAnsi="Arial Narrow" w:cs="Times New Roman"/>
        </w:rPr>
        <w:t>,</w:t>
      </w:r>
      <w:r w:rsidRPr="00F67FBE">
        <w:rPr>
          <w:rFonts w:ascii="Arial Narrow" w:eastAsia="Arial" w:hAnsi="Arial Narrow" w:cs="Times New Roman"/>
        </w:rPr>
        <w:t xml:space="preserve"> </w:t>
      </w:r>
      <w:bookmarkEnd w:id="8"/>
      <w:r w:rsidRPr="00F67FBE">
        <w:rPr>
          <w:rFonts w:ascii="Arial Narrow" w:eastAsia="Arial" w:hAnsi="Arial Narrow" w:cs="Times New Roman"/>
        </w:rPr>
        <w:t xml:space="preserve">oraz z innymi wymogami etycznymi, które mają zastosowanie do badania sprawozdań finansowych w Polsce. Wypełniliśmy nasze inne obowiązki etyczne zgodnie z tymi wymogami i Kodeksem </w:t>
      </w:r>
      <w:r w:rsidR="00884AF6">
        <w:rPr>
          <w:rFonts w:ascii="Arial Narrow" w:eastAsia="Arial" w:hAnsi="Arial Narrow" w:cs="Times New Roman"/>
        </w:rPr>
        <w:t>IESBA</w:t>
      </w:r>
      <w:r w:rsidRPr="00F67FBE">
        <w:rPr>
          <w:rFonts w:ascii="Arial Narrow" w:eastAsia="Arial" w:hAnsi="Arial Narrow" w:cs="Times New Roman"/>
        </w:rPr>
        <w:t>. W trakcie przeprowadzania badania kluczowy biegły rewident oraz firma audytorska pozostali niezależni od Spółki zgodnie z wymogami niezależności określonymi w Ustawie o biegłych rewidentach.</w:t>
      </w:r>
    </w:p>
    <w:p w14:paraId="62DD3B25" w14:textId="4B5B3D1F" w:rsidR="00F67FBE" w:rsidRPr="00F67FBE" w:rsidRDefault="00F67FBE" w:rsidP="00F67FBE">
      <w:pPr>
        <w:spacing w:before="120" w:after="0" w:line="240" w:lineRule="auto"/>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Uważamy, że dowody badania, które uzyskaliśmy są wystarczające i odpowiednie, aby stanowić podstawę dla naszej opinii.</w:t>
      </w:r>
      <w:r w:rsidR="00092F48" w:rsidRPr="00092F48">
        <w:rPr>
          <w:rFonts w:ascii="Arial Narrow" w:eastAsia="Times New Roman" w:hAnsi="Arial Narrow" w:cs="Times New Roman"/>
          <w:bCs/>
          <w:i/>
          <w:iCs/>
          <w:color w:val="00B050"/>
        </w:rPr>
        <w:t xml:space="preserve"> </w:t>
      </w:r>
      <w:r w:rsidR="00092F48" w:rsidRPr="00613EFF">
        <w:rPr>
          <w:rFonts w:ascii="Arial Narrow" w:eastAsia="Times New Roman" w:hAnsi="Arial Narrow" w:cs="Times New Roman"/>
          <w:bCs/>
          <w:i/>
          <w:iCs/>
          <w:color w:val="00B050"/>
        </w:rPr>
        <w:t>&lt;w przypadku opinii innej niż bez zastrzeżeń pamiętaj o odpowiedniej zmianie brzmienia tych zapisów&gt;</w:t>
      </w:r>
    </w:p>
    <w:p w14:paraId="5C32DBB3" w14:textId="77777777" w:rsidR="00F67FBE" w:rsidRPr="00F67FBE" w:rsidRDefault="00F67FBE" w:rsidP="00F67FBE">
      <w:pPr>
        <w:spacing w:before="240" w:after="0" w:line="240" w:lineRule="auto"/>
        <w:jc w:val="both"/>
        <w:rPr>
          <w:rFonts w:ascii="Arial Narrow" w:eastAsia="Arial" w:hAnsi="Arial Narrow" w:cs="Times New Roman"/>
          <w:b/>
          <w:highlight w:val="lightGray"/>
        </w:rPr>
      </w:pPr>
      <w:bookmarkStart w:id="9" w:name="_Hlk533160104"/>
      <w:r w:rsidRPr="00F67FBE">
        <w:rPr>
          <w:rFonts w:ascii="Arial Narrow" w:eastAsia="Arial" w:hAnsi="Arial Narrow" w:cs="Times New Roman"/>
          <w:b/>
          <w:bCs/>
          <w:iCs/>
          <w:highlight w:val="lightGray"/>
        </w:rPr>
        <w:t xml:space="preserve">Objaśnienie – </w:t>
      </w:r>
      <w:r w:rsidRPr="00F67FBE">
        <w:rPr>
          <w:rFonts w:ascii="Arial Narrow" w:eastAsia="Arial" w:hAnsi="Arial Narrow" w:cs="Times New Roman"/>
          <w:b/>
          <w:highlight w:val="lightGray"/>
        </w:rPr>
        <w:t>Istotna niepewność dotycząca kontynuacji działalności</w:t>
      </w:r>
      <w:r w:rsidRPr="00F67FBE">
        <w:rPr>
          <w:rFonts w:ascii="Arial Narrow" w:eastAsia="Arial" w:hAnsi="Arial Narrow" w:cs="Times New Roman"/>
          <w:b/>
          <w:highlight w:val="lightGray"/>
          <w:vertAlign w:val="superscript"/>
        </w:rPr>
        <w:footnoteReference w:id="4"/>
      </w:r>
    </w:p>
    <w:p w14:paraId="262340AA" w14:textId="2E0F8155" w:rsidR="00F67FBE" w:rsidRPr="00F67FBE" w:rsidRDefault="00F67FBE" w:rsidP="00F67FBE">
      <w:pPr>
        <w:spacing w:before="120" w:after="0" w:line="240" w:lineRule="auto"/>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highlight w:val="lightGray"/>
        </w:rPr>
        <w:t>Zwracamy uwagę na notę xx informacji dodatkowej do skonsolidowanego sprawozdania finansowego, która wskazuje, że Jednostka dominująca poniosła stratę netto w kwocie ZZZ tys. zł w roku obrotowym zakończonym 31</w:t>
      </w:r>
      <w:r w:rsidR="00191AF3">
        <w:rPr>
          <w:rFonts w:ascii="Arial Narrow" w:eastAsia="Times New Roman" w:hAnsi="Arial Narrow" w:cs="Times New Roman"/>
          <w:bCs/>
          <w:iCs/>
          <w:color w:val="000000"/>
          <w:highlight w:val="lightGray"/>
        </w:rPr>
        <w:t> </w:t>
      </w:r>
      <w:r w:rsidRPr="00F67FBE">
        <w:rPr>
          <w:rFonts w:ascii="Arial Narrow" w:eastAsia="Times New Roman" w:hAnsi="Arial Narrow" w:cs="Times New Roman"/>
          <w:bCs/>
          <w:iCs/>
          <w:color w:val="000000"/>
          <w:highlight w:val="lightGray"/>
        </w:rPr>
        <w:t>grudnia 20</w:t>
      </w:r>
      <w:r w:rsidR="00BE04BD">
        <w:rPr>
          <w:rFonts w:ascii="Arial Narrow" w:eastAsia="Times New Roman" w:hAnsi="Arial Narrow" w:cs="Times New Roman"/>
          <w:bCs/>
          <w:iCs/>
          <w:color w:val="000000"/>
          <w:highlight w:val="lightGray"/>
        </w:rPr>
        <w:t>2</w:t>
      </w:r>
      <w:r w:rsidR="005B3351">
        <w:rPr>
          <w:rFonts w:ascii="Arial Narrow" w:eastAsia="Times New Roman" w:hAnsi="Arial Narrow" w:cs="Times New Roman"/>
          <w:bCs/>
          <w:iCs/>
          <w:color w:val="000000"/>
          <w:highlight w:val="lightGray"/>
        </w:rPr>
        <w:t>2</w:t>
      </w:r>
      <w:r w:rsidRPr="00F67FBE">
        <w:rPr>
          <w:rFonts w:ascii="Arial Narrow" w:eastAsia="Times New Roman" w:hAnsi="Arial Narrow" w:cs="Times New Roman"/>
          <w:bCs/>
          <w:iCs/>
          <w:color w:val="000000"/>
          <w:highlight w:val="lightGray"/>
        </w:rPr>
        <w:t xml:space="preserve"> r. </w:t>
      </w:r>
      <w:proofErr w:type="gramStart"/>
      <w:r w:rsidRPr="00F67FBE">
        <w:rPr>
          <w:rFonts w:ascii="Arial Narrow" w:eastAsia="Times New Roman" w:hAnsi="Arial Narrow" w:cs="Times New Roman"/>
          <w:bCs/>
          <w:iCs/>
          <w:color w:val="000000"/>
          <w:highlight w:val="lightGray"/>
        </w:rPr>
        <w:t>oraz,</w:t>
      </w:r>
      <w:proofErr w:type="gramEnd"/>
      <w:r w:rsidRPr="00F67FBE">
        <w:rPr>
          <w:rFonts w:ascii="Arial Narrow" w:eastAsia="Times New Roman" w:hAnsi="Arial Narrow" w:cs="Times New Roman"/>
          <w:bCs/>
          <w:iCs/>
          <w:color w:val="000000"/>
          <w:highlight w:val="lightGray"/>
        </w:rPr>
        <w:t xml:space="preserve">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Jednostki dominującej do kontynuacji działalności. Nasza opinia nie zawiera zastrzeżenia w odniesieniu do tej sprawy.</w:t>
      </w:r>
    </w:p>
    <w:bookmarkEnd w:id="9"/>
    <w:p w14:paraId="31747D0B" w14:textId="77777777" w:rsidR="00F67FBE" w:rsidRPr="00F67FBE" w:rsidRDefault="00F67FBE" w:rsidP="00F67FBE">
      <w:pPr>
        <w:spacing w:before="360" w:after="0" w:line="240" w:lineRule="auto"/>
        <w:jc w:val="both"/>
        <w:rPr>
          <w:rFonts w:ascii="Arial Narrow" w:eastAsia="Times New Roman" w:hAnsi="Arial Narrow" w:cs="Times New Roman"/>
          <w:b/>
          <w:bCs/>
          <w:iCs/>
          <w:color w:val="000000"/>
          <w:highlight w:val="lightGray"/>
        </w:rPr>
      </w:pPr>
      <w:r w:rsidRPr="00F67FBE">
        <w:rPr>
          <w:rFonts w:ascii="Arial Narrow" w:eastAsia="Times New Roman" w:hAnsi="Arial Narrow" w:cs="Times New Roman"/>
          <w:b/>
          <w:bCs/>
          <w:iCs/>
          <w:color w:val="000000"/>
          <w:highlight w:val="lightGray"/>
        </w:rPr>
        <w:t>Objaśnienie ze zwróceniem uwagi – zdarzenie po zakończeniu okresu sprawozdawczego</w:t>
      </w:r>
    </w:p>
    <w:p w14:paraId="5CEDED2E" w14:textId="77777777" w:rsidR="00F67FBE" w:rsidRPr="00F67FBE" w:rsidRDefault="00F67FBE" w:rsidP="00F67FBE">
      <w:pPr>
        <w:spacing w:before="120" w:after="0" w:line="240" w:lineRule="auto"/>
        <w:jc w:val="both"/>
        <w:rPr>
          <w:rFonts w:ascii="Arial Narrow" w:eastAsia="Times New Roman" w:hAnsi="Arial Narrow" w:cs="Times New Roman"/>
          <w:bCs/>
          <w:iCs/>
          <w:color w:val="000000"/>
          <w:highlight w:val="lightGray"/>
        </w:rPr>
      </w:pPr>
      <w:r w:rsidRPr="00F67FBE">
        <w:rPr>
          <w:rFonts w:ascii="Arial Narrow" w:eastAsia="Times New Roman" w:hAnsi="Arial Narrow" w:cs="Times New Roman"/>
          <w:bCs/>
          <w:iCs/>
          <w:color w:val="000000"/>
          <w:highlight w:val="lightGray"/>
        </w:rPr>
        <w:t>Zwracamy uwagę na notę x informacji dodatkowej do skonsolidowanego sprawozdania finansowego, w której opisano niepewność związaną z rozstrzygnięciem pozwu przeciwko Jednostce dominującej wniesionego do sądu przez spółkę XYZ. Nasza opinia nie zawiera zastrzeżenia w odniesieniu do tej sprawy.</w:t>
      </w:r>
    </w:p>
    <w:p w14:paraId="2EB0E3EA" w14:textId="77777777" w:rsidR="00F67FBE" w:rsidRPr="00F67FBE" w:rsidRDefault="00F67FBE" w:rsidP="00F67FBE">
      <w:pPr>
        <w:spacing w:before="360" w:after="0" w:line="240" w:lineRule="auto"/>
        <w:jc w:val="both"/>
        <w:rPr>
          <w:rFonts w:ascii="Arial Narrow" w:eastAsia="Times New Roman" w:hAnsi="Arial Narrow" w:cs="Times New Roman"/>
          <w:b/>
          <w:bCs/>
          <w:i/>
          <w:iCs/>
          <w:highlight w:val="lightGray"/>
        </w:rPr>
      </w:pPr>
      <w:r w:rsidRPr="00F67FBE">
        <w:rPr>
          <w:rFonts w:ascii="Arial Narrow" w:eastAsia="Times New Roman" w:hAnsi="Arial Narrow" w:cs="Times New Roman"/>
          <w:b/>
          <w:bCs/>
          <w:iCs/>
          <w:highlight w:val="lightGray"/>
        </w:rPr>
        <w:t>Kluczowe sprawy badania</w:t>
      </w:r>
    </w:p>
    <w:p w14:paraId="5324588E" w14:textId="70F1C65D" w:rsidR="00F67FBE" w:rsidRPr="00F67FBE" w:rsidRDefault="00F67FBE" w:rsidP="00F67FBE">
      <w:pPr>
        <w:spacing w:before="120" w:after="0" w:line="240" w:lineRule="auto"/>
        <w:jc w:val="both"/>
        <w:rPr>
          <w:rFonts w:ascii="Arial Narrow" w:eastAsia="Times New Roman" w:hAnsi="Arial Narrow" w:cs="Times New Roman"/>
          <w:i/>
          <w:highlight w:val="lightGray"/>
        </w:rPr>
      </w:pPr>
      <w:r w:rsidRPr="00F67FBE">
        <w:rPr>
          <w:rFonts w:ascii="Arial Narrow" w:eastAsia="Times New Roman" w:hAnsi="Arial Narrow" w:cs="Times New Roman"/>
          <w:i/>
          <w:highlight w:val="lightGray"/>
        </w:rPr>
        <w:t xml:space="preserve">&lt;Uwaga! </w:t>
      </w:r>
      <w:hyperlink r:id="rId8" w:history="1">
        <w:r w:rsidRPr="00F67FBE">
          <w:rPr>
            <w:rFonts w:ascii="Arial Narrow" w:eastAsia="Times New Roman" w:hAnsi="Arial Narrow" w:cs="Times New Roman"/>
            <w:i/>
            <w:highlight w:val="lightGray"/>
            <w:u w:val="single"/>
          </w:rPr>
          <w:t>KSB 701</w:t>
        </w:r>
      </w:hyperlink>
      <w:r w:rsidRPr="00F67FBE">
        <w:rPr>
          <w:rFonts w:ascii="Arial Narrow" w:eastAsia="Times New Roman" w:hAnsi="Arial Narrow" w:cs="Times New Roman"/>
          <w:i/>
          <w:highlight w:val="lightGray"/>
        </w:rPr>
        <w:t xml:space="preserve"> – „Przedstawianie kluczowych spraw badania w sprawozdaniu niezależnego biegłego rewidenta” dotyczy badania szerszego kręgu </w:t>
      </w:r>
      <w:proofErr w:type="gramStart"/>
      <w:r w:rsidRPr="00F67FBE">
        <w:rPr>
          <w:rFonts w:ascii="Arial Narrow" w:eastAsia="Times New Roman" w:hAnsi="Arial Narrow" w:cs="Times New Roman"/>
          <w:i/>
          <w:highlight w:val="lightGray"/>
        </w:rPr>
        <w:t>jednostek,</w:t>
      </w:r>
      <w:proofErr w:type="gramEnd"/>
      <w:r w:rsidRPr="00F67FBE">
        <w:rPr>
          <w:rFonts w:ascii="Arial Narrow" w:eastAsia="Times New Roman" w:hAnsi="Arial Narrow" w:cs="Times New Roman"/>
          <w:i/>
          <w:highlight w:val="lightGray"/>
        </w:rPr>
        <w:t xml:space="preserve"> niż tylko JZP, i ma zastosowanie także do sporządzenia sprawozdania z badania skonsolidowanych sprawozdań finansowych jednostek, których papiery wartościowe notowane są na takich rynkach jak NewConnect i Catalyst. Więcej na ten temat można przeczytać w aktualności pt. „</w:t>
      </w:r>
      <w:hyperlink r:id="rId9" w:history="1">
        <w:r w:rsidRPr="004F06EF">
          <w:rPr>
            <w:rFonts w:ascii="Arial Narrow" w:eastAsia="Times New Roman" w:hAnsi="Arial Narrow" w:cs="Times New Roman"/>
            <w:i/>
            <w:color w:val="0070C0"/>
            <w:highlight w:val="lightGray"/>
            <w:u w:val="single"/>
          </w:rPr>
          <w:t>Stanowisko KNA dotyczące stosowania KSB 701</w:t>
        </w:r>
      </w:hyperlink>
      <w:r w:rsidRPr="00F67FBE">
        <w:rPr>
          <w:rFonts w:ascii="Arial Narrow" w:eastAsia="Times New Roman" w:hAnsi="Arial Narrow" w:cs="Times New Roman"/>
          <w:i/>
          <w:highlight w:val="lightGray"/>
        </w:rPr>
        <w:t xml:space="preserve">”. </w:t>
      </w:r>
      <w:bookmarkStart w:id="10" w:name="_Hlk92893846"/>
      <w:r w:rsidRPr="00F67FBE">
        <w:rPr>
          <w:rFonts w:ascii="Arial Narrow" w:eastAsia="Times New Roman" w:hAnsi="Arial Narrow" w:cs="Times New Roman"/>
          <w:i/>
          <w:highlight w:val="lightGray"/>
        </w:rPr>
        <w:t xml:space="preserve">Zapisy w sprawozdaniu z badania, spełniające wymogi KSB 701 można znaleźć w przykładowym sprawozdaniu z badania znajdującym się w przykładzie nr </w:t>
      </w:r>
      <w:r w:rsidRPr="00DE3F09">
        <w:rPr>
          <w:rFonts w:ascii="Arial Narrow" w:eastAsia="Times New Roman" w:hAnsi="Arial Narrow" w:cs="Times New Roman"/>
          <w:i/>
          <w:highlight w:val="lightGray"/>
        </w:rPr>
        <w:t xml:space="preserve">4 </w:t>
      </w:r>
      <w:r w:rsidRPr="00F67FBE">
        <w:rPr>
          <w:rFonts w:ascii="Arial Narrow" w:eastAsia="Times New Roman" w:hAnsi="Arial Narrow" w:cs="Times New Roman"/>
          <w:i/>
          <w:highlight w:val="lightGray"/>
        </w:rPr>
        <w:t>w sekcji pt.</w:t>
      </w:r>
      <w:r w:rsidR="00191AF3">
        <w:rPr>
          <w:rFonts w:ascii="Arial Narrow" w:eastAsia="Times New Roman" w:hAnsi="Arial Narrow" w:cs="Times New Roman"/>
          <w:i/>
          <w:highlight w:val="lightGray"/>
        </w:rPr>
        <w:t> </w:t>
      </w:r>
      <w:r w:rsidRPr="00F67FBE">
        <w:rPr>
          <w:rFonts w:ascii="Arial Narrow" w:eastAsia="Times New Roman" w:hAnsi="Arial Narrow" w:cs="Times New Roman"/>
          <w:i/>
          <w:highlight w:val="lightGray"/>
        </w:rPr>
        <w:t>„Kluczowe sprawy badania”</w:t>
      </w:r>
      <w:r w:rsidR="00DE3F09" w:rsidRPr="00DE3F09">
        <w:rPr>
          <w:highlight w:val="lightGray"/>
        </w:rPr>
        <w:t xml:space="preserve"> </w:t>
      </w:r>
      <w:r w:rsidR="00DE3F09" w:rsidRPr="00DE3F09">
        <w:rPr>
          <w:rFonts w:ascii="Arial Narrow" w:eastAsia="Times New Roman" w:hAnsi="Arial Narrow" w:cs="Times New Roman"/>
          <w:i/>
          <w:highlight w:val="lightGray"/>
        </w:rPr>
        <w:t>(JZP_SSF wg MSSF)</w:t>
      </w:r>
      <w:bookmarkEnd w:id="10"/>
      <w:r w:rsidRPr="00F67FBE">
        <w:rPr>
          <w:rFonts w:ascii="Arial Narrow" w:eastAsia="Times New Roman" w:hAnsi="Arial Narrow" w:cs="Times New Roman"/>
          <w:i/>
          <w:highlight w:val="lightGray"/>
        </w:rPr>
        <w:t>.&gt;</w:t>
      </w:r>
    </w:p>
    <w:p w14:paraId="278EAF3D" w14:textId="77777777" w:rsidR="00344114" w:rsidRDefault="00344114" w:rsidP="00F67FBE">
      <w:pPr>
        <w:spacing w:before="360" w:after="0" w:line="240" w:lineRule="auto"/>
        <w:jc w:val="both"/>
        <w:rPr>
          <w:rFonts w:ascii="Arial Narrow" w:eastAsia="Times New Roman" w:hAnsi="Arial Narrow" w:cs="Times New Roman"/>
          <w:b/>
          <w:bCs/>
          <w:iCs/>
          <w:color w:val="000000"/>
          <w:highlight w:val="lightGray"/>
        </w:rPr>
      </w:pPr>
      <w:r>
        <w:rPr>
          <w:rFonts w:ascii="Arial Narrow" w:eastAsia="Times New Roman" w:hAnsi="Arial Narrow" w:cs="Times New Roman"/>
          <w:b/>
          <w:bCs/>
          <w:iCs/>
          <w:color w:val="000000"/>
          <w:highlight w:val="lightGray"/>
        </w:rPr>
        <w:br w:type="page"/>
      </w:r>
    </w:p>
    <w:p w14:paraId="3466238B" w14:textId="0DDB0D02" w:rsidR="00F67FBE" w:rsidRPr="00F67FBE" w:rsidRDefault="00F67FBE" w:rsidP="00F67FBE">
      <w:pPr>
        <w:spacing w:before="360" w:after="0" w:line="240" w:lineRule="auto"/>
        <w:jc w:val="both"/>
        <w:rPr>
          <w:rFonts w:ascii="Arial Narrow" w:eastAsia="Times New Roman" w:hAnsi="Arial Narrow" w:cs="Times New Roman"/>
          <w:b/>
          <w:bCs/>
          <w:iCs/>
          <w:color w:val="000000"/>
          <w:highlight w:val="lightGray"/>
        </w:rPr>
      </w:pPr>
      <w:r w:rsidRPr="00F67FBE">
        <w:rPr>
          <w:rFonts w:ascii="Arial Narrow" w:eastAsia="Times New Roman" w:hAnsi="Arial Narrow" w:cs="Times New Roman"/>
          <w:b/>
          <w:bCs/>
          <w:iCs/>
          <w:color w:val="000000"/>
          <w:highlight w:val="lightGray"/>
        </w:rPr>
        <w:t>Inna sprawa</w:t>
      </w:r>
      <w:r w:rsidRPr="00F67FBE">
        <w:rPr>
          <w:rFonts w:ascii="Arial Narrow" w:eastAsia="Times New Roman" w:hAnsi="Arial Narrow" w:cs="Times New Roman"/>
          <w:b/>
          <w:bCs/>
          <w:iCs/>
          <w:color w:val="000000"/>
          <w:highlight w:val="lightGray"/>
          <w:vertAlign w:val="superscript"/>
        </w:rPr>
        <w:footnoteReference w:id="5"/>
      </w:r>
    </w:p>
    <w:p w14:paraId="4D6E4ACF" w14:textId="0A8B0CEE" w:rsidR="00F67FBE" w:rsidRPr="00F67FBE" w:rsidRDefault="00F67FBE" w:rsidP="00F67FBE">
      <w:pPr>
        <w:spacing w:before="120" w:after="0" w:line="240" w:lineRule="auto"/>
        <w:jc w:val="both"/>
        <w:rPr>
          <w:rFonts w:ascii="Arial Narrow" w:eastAsia="Times New Roman" w:hAnsi="Arial Narrow" w:cs="Times New Roman"/>
          <w:bCs/>
          <w:iCs/>
        </w:rPr>
      </w:pPr>
      <w:r w:rsidRPr="00F67FBE">
        <w:rPr>
          <w:rFonts w:ascii="Arial Narrow" w:eastAsia="Times New Roman" w:hAnsi="Arial Narrow" w:cs="Times New Roman"/>
          <w:bCs/>
          <w:iCs/>
          <w:highlight w:val="lightGray"/>
        </w:rPr>
        <w:t xml:space="preserve">Skonsolidowane sprawozdanie finansowe Grupy za rok zakończony 31 grudnia </w:t>
      </w:r>
      <w:r w:rsidR="00AA3B07" w:rsidRPr="00F67FBE">
        <w:rPr>
          <w:rFonts w:ascii="Arial Narrow" w:eastAsia="Times New Roman" w:hAnsi="Arial Narrow" w:cs="Times New Roman"/>
          <w:bCs/>
          <w:iCs/>
          <w:highlight w:val="lightGray"/>
        </w:rPr>
        <w:t>20</w:t>
      </w:r>
      <w:r w:rsidR="00AA3B07">
        <w:rPr>
          <w:rFonts w:ascii="Arial Narrow" w:eastAsia="Times New Roman" w:hAnsi="Arial Narrow" w:cs="Times New Roman"/>
          <w:bCs/>
          <w:iCs/>
          <w:highlight w:val="lightGray"/>
        </w:rPr>
        <w:t>2</w:t>
      </w:r>
      <w:r w:rsidR="005B3351">
        <w:rPr>
          <w:rFonts w:ascii="Arial Narrow" w:eastAsia="Times New Roman" w:hAnsi="Arial Narrow" w:cs="Times New Roman"/>
          <w:bCs/>
          <w:iCs/>
          <w:highlight w:val="lightGray"/>
        </w:rPr>
        <w:t>1</w:t>
      </w:r>
      <w:r w:rsidR="00AA3B07" w:rsidRPr="00F67FBE">
        <w:rPr>
          <w:rFonts w:ascii="Arial Narrow" w:eastAsia="Times New Roman" w:hAnsi="Arial Narrow" w:cs="Times New Roman"/>
          <w:bCs/>
          <w:iCs/>
          <w:highlight w:val="lightGray"/>
        </w:rPr>
        <w:t xml:space="preserve"> </w:t>
      </w:r>
      <w:r w:rsidR="001729D7" w:rsidRPr="00F67FBE">
        <w:rPr>
          <w:rFonts w:ascii="Arial Narrow" w:eastAsia="Times New Roman" w:hAnsi="Arial Narrow" w:cs="Times New Roman"/>
          <w:bCs/>
          <w:iCs/>
          <w:highlight w:val="lightGray"/>
        </w:rPr>
        <w:t>r</w:t>
      </w:r>
      <w:r w:rsidR="001729D7">
        <w:rPr>
          <w:rFonts w:ascii="Arial Narrow" w:eastAsia="Times New Roman" w:hAnsi="Arial Narrow" w:cs="Times New Roman"/>
          <w:bCs/>
          <w:iCs/>
          <w:highlight w:val="lightGray"/>
        </w:rPr>
        <w:t>.</w:t>
      </w:r>
      <w:r w:rsidR="001729D7" w:rsidRPr="00F67FBE">
        <w:rPr>
          <w:rFonts w:ascii="Arial Narrow" w:eastAsia="Times New Roman" w:hAnsi="Arial Narrow" w:cs="Times New Roman"/>
          <w:bCs/>
          <w:iCs/>
          <w:highlight w:val="lightGray"/>
        </w:rPr>
        <w:t xml:space="preserve"> </w:t>
      </w:r>
      <w:r w:rsidRPr="00F67FBE">
        <w:rPr>
          <w:rFonts w:ascii="Arial Narrow" w:eastAsia="Times New Roman" w:hAnsi="Arial Narrow" w:cs="Times New Roman"/>
          <w:bCs/>
          <w:iCs/>
          <w:highlight w:val="lightGray"/>
        </w:rPr>
        <w:t>zostało zbadane przez działającego w imieniu innej firmy audytorskiej biegłego rewidenta, który wyraził opinię bez zastrzeżeń na temat tego sprawozdania w dniu 31 marca 20</w:t>
      </w:r>
      <w:r w:rsidR="00BE04BD">
        <w:rPr>
          <w:rFonts w:ascii="Arial Narrow" w:eastAsia="Times New Roman" w:hAnsi="Arial Narrow" w:cs="Times New Roman"/>
          <w:bCs/>
          <w:iCs/>
          <w:highlight w:val="lightGray"/>
        </w:rPr>
        <w:t>2</w:t>
      </w:r>
      <w:r w:rsidR="005B3351">
        <w:rPr>
          <w:rFonts w:ascii="Arial Narrow" w:eastAsia="Times New Roman" w:hAnsi="Arial Narrow" w:cs="Times New Roman"/>
          <w:bCs/>
          <w:iCs/>
          <w:highlight w:val="lightGray"/>
        </w:rPr>
        <w:t>2</w:t>
      </w:r>
      <w:r w:rsidRPr="00F67FBE">
        <w:rPr>
          <w:rFonts w:ascii="Arial Narrow" w:eastAsia="Times New Roman" w:hAnsi="Arial Narrow" w:cs="Times New Roman"/>
          <w:bCs/>
          <w:iCs/>
          <w:highlight w:val="lightGray"/>
        </w:rPr>
        <w:t xml:space="preserve"> r.</w:t>
      </w:r>
    </w:p>
    <w:p w14:paraId="1B38D3B3" w14:textId="00231901" w:rsidR="00F67FBE" w:rsidRPr="00F67FBE" w:rsidRDefault="00F67FBE" w:rsidP="00F67FBE">
      <w:pPr>
        <w:spacing w:before="360" w:after="0" w:line="240" w:lineRule="auto"/>
        <w:jc w:val="both"/>
        <w:rPr>
          <w:rFonts w:ascii="Arial Narrow" w:eastAsia="Arial" w:hAnsi="Arial Narrow" w:cs="Times New Roman"/>
          <w:b/>
        </w:rPr>
      </w:pPr>
      <w:r w:rsidRPr="00F67FBE">
        <w:rPr>
          <w:rFonts w:ascii="Arial Narrow" w:eastAsia="Arial" w:hAnsi="Arial Narrow" w:cs="Times New Roman"/>
          <w:b/>
        </w:rPr>
        <w:t xml:space="preserve">Odpowiedzialność Zarządu </w:t>
      </w:r>
      <w:r w:rsidRPr="00F67FBE">
        <w:rPr>
          <w:rFonts w:ascii="Arial Narrow" w:eastAsia="Arial" w:hAnsi="Arial Narrow" w:cs="Times New Roman"/>
          <w:b/>
          <w:highlight w:val="lightGray"/>
        </w:rPr>
        <w:t>i Rady Nadzorczej</w:t>
      </w:r>
      <w:r w:rsidRPr="00F67FBE">
        <w:rPr>
          <w:rFonts w:ascii="Arial Narrow" w:eastAsia="Arial" w:hAnsi="Arial Narrow" w:cs="Times New Roman"/>
          <w:b/>
        </w:rPr>
        <w:t xml:space="preserve"> Jednostki dominującej za skonsolidowane sprawozdanie finansowe</w:t>
      </w:r>
    </w:p>
    <w:p w14:paraId="6E1E2E1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Zarząd </w:t>
      </w:r>
      <w:bookmarkStart w:id="11" w:name="_Hlk126237484"/>
      <w:r w:rsidRPr="00F67FBE">
        <w:rPr>
          <w:rFonts w:ascii="Arial Narrow" w:eastAsia="Arial" w:hAnsi="Arial Narrow" w:cs="Times New Roman"/>
        </w:rPr>
        <w:t xml:space="preserve">Jednostki dominującej </w:t>
      </w:r>
      <w:bookmarkEnd w:id="11"/>
      <w:r w:rsidRPr="00F67FBE">
        <w:rPr>
          <w:rFonts w:ascii="Arial Narrow" w:eastAsia="Arial" w:hAnsi="Arial Narrow" w:cs="Times New Roman"/>
        </w:rPr>
        <w:t>jest odpowiedzialny za sporządzenie skonsolidowanego sprawozdania finansowego, które przedstawia rzetelny i jasny obraz sytuacji majątkowej i finansowej i wyniku finansowego Grupy zgodnie z przepisami Ustawy o rachunkowości, przyjętymi zasadami (polityką) rachunkowości oraz obowiązującymi Grupę przepisami prawa i statutem, a także za kontrolę wewnętrzną, którą Zarząd Jednostki dominującej uznaje za niezbędną aby umożliwić sporządzenie skonsolidowanego sprawozdania finansowego niezawierającego istotnego zniekształcenia spowodowanego oszustwem lub błędem.</w:t>
      </w:r>
    </w:p>
    <w:p w14:paraId="16DB7E81"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Sporządzając skonsolidowane sprawozdanie finansowe Zarząd Jednostki dominującej jest odpowiedzialny za ocenę zdolności Grupy do kontynuowania działalności, ujawnienie, jeżeli ma to zastosowanie, spraw związanych z kontynuacją działalności oraz za przyjęcie zasady kontynuacji działalności jako podstawy rachunkowości, z wyjątkiem sytuacji, kiedy Zarząd Jednostki dominującej albo zamierza dokonać likwidacji Grupy, albo zaniechać prowadzenia działalności, albo nie ma żadnej realnej alternatywy dla likwidacji lub zaniechania działalności.</w:t>
      </w:r>
    </w:p>
    <w:p w14:paraId="7D90D36E"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Zarząd Jednostki dominującej </w:t>
      </w:r>
      <w:r w:rsidRPr="00F67FBE">
        <w:rPr>
          <w:rFonts w:ascii="Arial Narrow" w:eastAsia="Arial" w:hAnsi="Arial Narrow" w:cs="Times New Roman"/>
          <w:highlight w:val="lightGray"/>
        </w:rPr>
        <w:t>oraz członkowie Rady Nadzorczej</w:t>
      </w:r>
      <w:r w:rsidRPr="00F67FBE">
        <w:rPr>
          <w:rFonts w:ascii="Arial Narrow" w:eastAsia="Arial" w:hAnsi="Arial Narrow" w:cs="Times New Roman"/>
        </w:rPr>
        <w:t xml:space="preserve"> Jednostki dominującej są zobowiązani do zapewnienia, aby skonsolidowane sprawozdanie finansowe spełniało wymagania przewidziane w Ustawie o rachunkowości. </w:t>
      </w:r>
      <w:r w:rsidRPr="00F67FBE">
        <w:rPr>
          <w:rFonts w:ascii="Arial Narrow" w:eastAsia="Arial" w:hAnsi="Arial Narrow" w:cs="Times New Roman"/>
          <w:highlight w:val="lightGray"/>
        </w:rPr>
        <w:t>Członkowie Rady Nadzorczej Jednostki dominującej są odpowiedzialni za nadzorowanie procesu sprawozdawczości finansowej</w:t>
      </w:r>
      <w:r w:rsidRPr="00F67FBE">
        <w:rPr>
          <w:rFonts w:ascii="Arial Narrow" w:eastAsia="Arial" w:hAnsi="Arial Narrow" w:cs="Times New Roman"/>
        </w:rPr>
        <w:t>.</w:t>
      </w:r>
    </w:p>
    <w:p w14:paraId="380C287C" w14:textId="77777777" w:rsidR="00F67FBE" w:rsidRPr="00F67FBE" w:rsidRDefault="00F67FBE" w:rsidP="00F67FBE">
      <w:pPr>
        <w:spacing w:before="360" w:after="0" w:line="240" w:lineRule="auto"/>
        <w:jc w:val="both"/>
        <w:rPr>
          <w:rFonts w:ascii="Arial Narrow" w:eastAsia="Arial" w:hAnsi="Arial Narrow" w:cs="Times New Roman"/>
          <w:b/>
        </w:rPr>
      </w:pPr>
      <w:r w:rsidRPr="00F67FBE">
        <w:rPr>
          <w:rFonts w:ascii="Arial Narrow" w:eastAsia="Arial" w:hAnsi="Arial Narrow" w:cs="Times New Roman"/>
          <w:b/>
        </w:rPr>
        <w:t>Odpowiedzialność biegłego rewidenta za badanie skonsolidowanego sprawozdania finansowego</w:t>
      </w:r>
    </w:p>
    <w:p w14:paraId="4579EAE6"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Naszymi celami są uzyskanie racjonalnej pewności, czy skonsolidowane sprawozdanie finansowe jako całość nie zawiera istotnego zniekształcenia spowodowanego oszustwem lub błędem oraz wydanie sprawozdania z badania 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skonsolidowanego sprawozdania finansowego.</w:t>
      </w:r>
      <w:r w:rsidRPr="00F67FBE">
        <w:rPr>
          <w:rFonts w:ascii="Arial Narrow" w:eastAsia="Arial" w:hAnsi="Arial Narrow" w:cs="Times New Roman"/>
          <w:vertAlign w:val="superscript"/>
        </w:rPr>
        <w:footnoteReference w:id="6"/>
      </w:r>
    </w:p>
    <w:p w14:paraId="713548D3"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Zakres badania nie obejmuje zapewnienia co do przyszłej rentowności Grupy ani efektywności lub skuteczności prowadzenia jej spraw przez Zarząd Jednostki dominującej obecnie lub w przyszłości.</w:t>
      </w:r>
    </w:p>
    <w:p w14:paraId="2437CD9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Podczas badania zgodnego z KSB stosujemy zawodowy osąd i zachowujemy zawodowy sceptycyzm, a także:</w:t>
      </w:r>
    </w:p>
    <w:p w14:paraId="0BD745AB"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identyfikujemy i oceniamy ryzyka istotnego zniekształcenia skonsolidowanego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5C9877DA"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Grupy; </w:t>
      </w:r>
    </w:p>
    <w:p w14:paraId="603AD204"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Jednostki dominującej;</w:t>
      </w:r>
    </w:p>
    <w:p w14:paraId="4B97CBE7"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 xml:space="preserve">wyciągamy wniosek na temat odpowiedniości zastosowania przez Zarząd Jednostki dominującej zasady kontynuacji działalności jako podstawy rachunkowości </w:t>
      </w:r>
      <w:proofErr w:type="gramStart"/>
      <w:r w:rsidRPr="00F67FBE">
        <w:rPr>
          <w:rFonts w:ascii="Arial Narrow" w:eastAsia="Times New Roman" w:hAnsi="Arial Narrow" w:cs="Times New Roman"/>
          <w:bCs/>
          <w:iCs/>
          <w:color w:val="000000"/>
        </w:rPr>
        <w:t>oraz,</w:t>
      </w:r>
      <w:proofErr w:type="gramEnd"/>
      <w:r w:rsidRPr="00F67FBE">
        <w:rPr>
          <w:rFonts w:ascii="Arial Narrow" w:eastAsia="Times New Roman" w:hAnsi="Arial Narrow" w:cs="Times New Roman"/>
          <w:bCs/>
          <w:iCs/>
          <w:color w:val="000000"/>
        </w:rPr>
        <w:t xml:space="preserve"> na podstawie uzyskanych dowodów badania, czy istnieje istotna niepewność związana ze zdarzeniami lub warunkami, która może poddawać w znaczącą wątpliwość zdolność Grupy do kontynuacji działalności. Jeżeli dochodzimy do wniosku, że istnieje istotna niepewność, wymagane jest od nas zwrócenie uwagi w naszym sprawozdaniu biegłego rewidenta na powiązane ujawnienia w skonsolidowanym sprawozdaniu finansowym </w:t>
      </w:r>
      <w:proofErr w:type="gramStart"/>
      <w:r w:rsidRPr="00F67FBE">
        <w:rPr>
          <w:rFonts w:ascii="Arial Narrow" w:eastAsia="Times New Roman" w:hAnsi="Arial Narrow" w:cs="Times New Roman"/>
          <w:bCs/>
          <w:iCs/>
          <w:color w:val="000000"/>
        </w:rPr>
        <w:t>lub,</w:t>
      </w:r>
      <w:proofErr w:type="gramEnd"/>
      <w:r w:rsidRPr="00F67FBE">
        <w:rPr>
          <w:rFonts w:ascii="Arial Narrow" w:eastAsia="Times New Roman" w:hAnsi="Arial Narrow" w:cs="Times New Roman"/>
          <w:bCs/>
          <w:iCs/>
          <w:color w:val="000000"/>
        </w:rPr>
        <w:t xml:space="preserve"> jeżeli takie ujawnienia są nieadekwatne, modyfikujemy naszą opinię. Nasze wnioski są oparte na dowodach badania uzyskanych do dnia sporządzenia naszego sprawozdania biegłego rewidenta, jednakże przyszłe zdarzenia lub warunki mogą spowodować, że Grupa zaprzestanie kontynuacji działalności;</w:t>
      </w:r>
    </w:p>
    <w:p w14:paraId="19763EB4"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oceniamy ogólną prezentację, strukturę i zawartość skonsolidowanego sprawozdania finansowego, w tym ujawnienia, oraz czy skonsolidowane sprawozdanie finansowe przedstawia będące ich podstawą transakcje i zdarzenia w sposób zapewniający rzetelną prezentację;</w:t>
      </w:r>
    </w:p>
    <w:p w14:paraId="68503470"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uzyskujemy wystarczające odpowiednie dowody badania odnośnie do informacji finansowych jednostek lub działalności gospodarczych wewnątrz Grupy w celu wyrażenia opinii na temat skonsolidowanego sprawozdania finansowego. Jesteśmy odpowiedzialni za kierowanie, nadzór i przeprowadzenie badania Grupy i pozostajemy wyłącznie odpowiedzialni za naszą opinię z badania.</w:t>
      </w:r>
    </w:p>
    <w:p w14:paraId="67F89D9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highlight w:val="lightGray"/>
        </w:rPr>
        <w:t>Przekazujemy Radzie Nadzorczej Jednostki dominującej informacje o, między innymi, planowanym zakresie i czasie przeprowadzenia badania oraz znaczących ustaleniach badania, w tym wszelkich znaczących słabościach kontroli wewnętrznej, które zidentyfikujemy podczas badania.</w:t>
      </w:r>
    </w:p>
    <w:p w14:paraId="47C312E2" w14:textId="0BB30835"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Times New Roman" w:hAnsi="Arial Narrow" w:cs="Times New Roman"/>
          <w:bCs/>
          <w:i/>
          <w:iCs/>
          <w:highlight w:val="lightGray"/>
        </w:rPr>
        <w:t>&lt;Jeżeli klient – jednostka dominująca – jest „jednostką notowaną na giełdzie”, w kontekście wyjaśnień zawartych w ww. aktualności pt. „</w:t>
      </w:r>
      <w:hyperlink r:id="rId10" w:history="1">
        <w:r w:rsidRPr="00CF4827">
          <w:rPr>
            <w:rFonts w:ascii="Arial Narrow" w:eastAsia="Times New Roman" w:hAnsi="Arial Narrow" w:cs="Times New Roman"/>
            <w:bCs/>
            <w:i/>
            <w:iCs/>
            <w:color w:val="0000FF"/>
            <w:highlight w:val="lightGray"/>
            <w:u w:val="single"/>
          </w:rPr>
          <w:t>Stanowisko KNA dotyczące stosowania KSB 701</w:t>
        </w:r>
      </w:hyperlink>
      <w:r w:rsidRPr="00F67FBE">
        <w:rPr>
          <w:rFonts w:ascii="Arial Narrow" w:eastAsia="Times New Roman" w:hAnsi="Arial Narrow" w:cs="Times New Roman"/>
          <w:bCs/>
          <w:i/>
          <w:iCs/>
          <w:highlight w:val="lightGray"/>
        </w:rPr>
        <w:t xml:space="preserve">”, której papiery wartościowe notowane są na takich rynkach jak NewConnect i Catalyst pamiętaj o uwzględnieniu w treści tej części sprawozdania z badania zapisów dotyczących wypełnienia dodatkowych obowiązków biegłego rewidenta (patrz – paragraf 40.b) i 40.c) </w:t>
      </w:r>
      <w:hyperlink r:id="rId11" w:history="1">
        <w:r w:rsidRPr="00F67FBE">
          <w:rPr>
            <w:rFonts w:ascii="Arial Narrow" w:eastAsia="Times New Roman" w:hAnsi="Arial Narrow" w:cs="Times New Roman"/>
            <w:bCs/>
            <w:i/>
            <w:iCs/>
            <w:color w:val="0000FF"/>
            <w:highlight w:val="lightGray"/>
            <w:u w:val="single"/>
          </w:rPr>
          <w:t>KSB 700 (Z)</w:t>
        </w:r>
      </w:hyperlink>
      <w:r w:rsidRPr="00F67FBE">
        <w:rPr>
          <w:rFonts w:ascii="Arial Narrow" w:eastAsia="Times New Roman" w:hAnsi="Arial Narrow" w:cs="Times New Roman"/>
          <w:bCs/>
          <w:i/>
          <w:iCs/>
          <w:highlight w:val="lightGray"/>
        </w:rPr>
        <w:t>. Treść przykładowego zapisu na ten temat została zaprezentowana w przypisie dolnym.&gt;</w:t>
      </w:r>
      <w:r w:rsidRPr="00F67FBE">
        <w:rPr>
          <w:rFonts w:ascii="Arial Narrow" w:eastAsia="Times New Roman" w:hAnsi="Arial Narrow" w:cs="Times New Roman"/>
          <w:bCs/>
          <w:i/>
          <w:iCs/>
          <w:highlight w:val="lightGray"/>
          <w:vertAlign w:val="superscript"/>
        </w:rPr>
        <w:footnoteReference w:id="7"/>
      </w:r>
    </w:p>
    <w:p w14:paraId="21B83E32" w14:textId="77777777" w:rsidR="00F67FBE" w:rsidRPr="00F67FBE" w:rsidRDefault="00F67FBE" w:rsidP="00F67FBE">
      <w:pPr>
        <w:spacing w:before="12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Cs/>
          <w:i/>
          <w:iCs/>
          <w:color w:val="00B050"/>
        </w:rPr>
        <w:t>&lt;w przypadku odmowy wydania opinii pamiętaj o odpowiedniej zmianie brzmienia tych zapisów</w:t>
      </w:r>
      <w:r w:rsidRPr="00F67FBE">
        <w:rPr>
          <w:rFonts w:ascii="Arial Narrow" w:eastAsia="Calibri" w:hAnsi="Arial Narrow" w:cs="Times New Roman"/>
        </w:rPr>
        <w:t xml:space="preserve"> </w:t>
      </w:r>
      <w:r w:rsidRPr="00F67FBE">
        <w:rPr>
          <w:rFonts w:ascii="Arial Narrow" w:eastAsia="Times New Roman" w:hAnsi="Arial Narrow" w:cs="Times New Roman"/>
          <w:bCs/>
          <w:i/>
          <w:iCs/>
          <w:color w:val="00B050"/>
        </w:rPr>
        <w:t xml:space="preserve">oraz o zastosowaniu </w:t>
      </w:r>
      <w:hyperlink r:id="rId12" w:history="1">
        <w:r w:rsidRPr="00F67FBE">
          <w:rPr>
            <w:rFonts w:ascii="Arial Narrow" w:eastAsia="Times New Roman" w:hAnsi="Arial Narrow" w:cs="Times New Roman"/>
            <w:bCs/>
            <w:i/>
            <w:iCs/>
            <w:color w:val="0000FF"/>
            <w:u w:val="single"/>
          </w:rPr>
          <w:t>interpretacji Ministerstwa Finansów</w:t>
        </w:r>
      </w:hyperlink>
      <w:r w:rsidRPr="00F67FBE">
        <w:rPr>
          <w:rFonts w:ascii="Arial Narrow" w:eastAsia="Times New Roman" w:hAnsi="Arial Narrow" w:cs="Times New Roman"/>
          <w:bCs/>
          <w:i/>
          <w:iCs/>
          <w:color w:val="00B050"/>
        </w:rPr>
        <w:t xml:space="preserve"> dotyczącej treści sprawozdania z badania w przypadku odmowy wydania opinii&gt;</w:t>
      </w:r>
    </w:p>
    <w:p w14:paraId="3436D2B1" w14:textId="0E49A45F" w:rsidR="00F67FBE" w:rsidRPr="00F67FBE" w:rsidRDefault="00F67FBE" w:rsidP="00F67FBE">
      <w:pPr>
        <w:spacing w:before="360" w:after="0" w:line="240" w:lineRule="auto"/>
        <w:jc w:val="both"/>
        <w:rPr>
          <w:rFonts w:ascii="Arial Narrow" w:eastAsia="Arial" w:hAnsi="Arial Narrow" w:cs="Times New Roman"/>
          <w:b/>
          <w:vertAlign w:val="superscript"/>
        </w:rPr>
      </w:pPr>
      <w:r w:rsidRPr="00F67FBE">
        <w:rPr>
          <w:rFonts w:ascii="Arial Narrow" w:eastAsia="Arial" w:hAnsi="Arial Narrow" w:cs="Times New Roman"/>
          <w:b/>
        </w:rPr>
        <w:t>Inne informacje, w tym sprawozdanie z działalności</w:t>
      </w:r>
      <w:r w:rsidRPr="00F67FBE">
        <w:rPr>
          <w:rFonts w:ascii="Arial Narrow" w:eastAsia="Arial" w:hAnsi="Arial Narrow" w:cs="Times New Roman"/>
          <w:b/>
          <w:vertAlign w:val="superscript"/>
        </w:rPr>
        <w:footnoteReference w:id="8"/>
      </w:r>
      <w:r w:rsidRPr="00F67FBE">
        <w:rPr>
          <w:rFonts w:ascii="Arial Narrow" w:eastAsia="Arial" w:hAnsi="Arial Narrow" w:cs="Times New Roman"/>
          <w:b/>
          <w:vertAlign w:val="superscript"/>
        </w:rPr>
        <w:t xml:space="preserve">, </w:t>
      </w:r>
      <w:r w:rsidRPr="00F67FBE">
        <w:rPr>
          <w:rFonts w:ascii="Arial Narrow" w:eastAsia="Arial" w:hAnsi="Arial Narrow" w:cs="Times New Roman"/>
          <w:b/>
          <w:vertAlign w:val="superscript"/>
        </w:rPr>
        <w:footnoteReference w:id="9"/>
      </w:r>
    </w:p>
    <w:p w14:paraId="363D9190" w14:textId="6E4EA30E"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Na inne informacje składa się sprawozdanie z działalności Grupy za rok obrotowy zakończony 31 grudnia 20</w:t>
      </w:r>
      <w:r w:rsidR="00BE04BD">
        <w:rPr>
          <w:rFonts w:ascii="Arial Narrow" w:eastAsia="Arial" w:hAnsi="Arial Narrow" w:cs="Times New Roman"/>
        </w:rPr>
        <w:t>2</w:t>
      </w:r>
      <w:r w:rsidR="00826C7A">
        <w:rPr>
          <w:rFonts w:ascii="Arial Narrow" w:eastAsia="Arial" w:hAnsi="Arial Narrow" w:cs="Times New Roman"/>
        </w:rPr>
        <w:t>2</w:t>
      </w:r>
      <w:r w:rsidRPr="00F67FBE">
        <w:rPr>
          <w:rFonts w:ascii="Arial Narrow" w:eastAsia="Arial" w:hAnsi="Arial Narrow" w:cs="Times New Roman"/>
        </w:rPr>
        <w:t xml:space="preserve"> r. („Sprawozdanie z działalności”). </w:t>
      </w:r>
    </w:p>
    <w:p w14:paraId="7306232B" w14:textId="77777777" w:rsidR="00F67FBE" w:rsidRPr="00F67FBE" w:rsidRDefault="00F67FBE" w:rsidP="00F67FBE">
      <w:pPr>
        <w:spacing w:before="360" w:after="0" w:line="240" w:lineRule="auto"/>
        <w:jc w:val="both"/>
        <w:rPr>
          <w:rFonts w:ascii="Arial Narrow" w:eastAsia="Arial" w:hAnsi="Arial Narrow" w:cs="Times New Roman"/>
          <w:i/>
        </w:rPr>
      </w:pPr>
      <w:r w:rsidRPr="00F67FBE">
        <w:rPr>
          <w:rFonts w:ascii="Arial Narrow" w:eastAsia="Arial" w:hAnsi="Arial Narrow" w:cs="Times New Roman"/>
          <w:i/>
        </w:rPr>
        <w:t xml:space="preserve">Odpowiedzialność Zarządu </w:t>
      </w:r>
      <w:r w:rsidRPr="00F67FBE">
        <w:rPr>
          <w:rFonts w:ascii="Arial Narrow" w:eastAsia="Arial" w:hAnsi="Arial Narrow" w:cs="Times New Roman"/>
          <w:i/>
          <w:highlight w:val="lightGray"/>
        </w:rPr>
        <w:t>i Rady Nadzorczej</w:t>
      </w:r>
      <w:r w:rsidRPr="00F67FBE">
        <w:rPr>
          <w:rFonts w:ascii="Arial Narrow" w:eastAsia="Arial" w:hAnsi="Arial Narrow" w:cs="Times New Roman"/>
          <w:i/>
        </w:rPr>
        <w:t xml:space="preserve"> Jednostki dominującej</w:t>
      </w:r>
    </w:p>
    <w:p w14:paraId="4D800B00"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Zarząd Jednostki dominującej jest odpowiedzialny za sporządzenie Sprawozdania z działalności Grupy zgodnie z przepisami</w:t>
      </w:r>
      <w:r w:rsidRPr="00F67FBE" w:rsidDel="009D6923">
        <w:rPr>
          <w:rFonts w:ascii="Arial Narrow" w:eastAsia="Arial" w:hAnsi="Arial Narrow" w:cs="Times New Roman"/>
        </w:rPr>
        <w:t xml:space="preserve"> </w:t>
      </w:r>
      <w:r w:rsidRPr="00F67FBE">
        <w:rPr>
          <w:rFonts w:ascii="Arial Narrow" w:eastAsia="Arial" w:hAnsi="Arial Narrow" w:cs="Times New Roman"/>
        </w:rPr>
        <w:t xml:space="preserve">prawa. </w:t>
      </w:r>
    </w:p>
    <w:p w14:paraId="4432EBDF"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Zarząd Jednostki dominującej </w:t>
      </w:r>
      <w:r w:rsidRPr="00F67FBE">
        <w:rPr>
          <w:rFonts w:ascii="Arial Narrow" w:eastAsia="Arial" w:hAnsi="Arial Narrow" w:cs="Times New Roman"/>
          <w:highlight w:val="lightGray"/>
        </w:rPr>
        <w:t>oraz członkowie Rady Nadzorczej</w:t>
      </w:r>
      <w:r w:rsidRPr="00F67FBE">
        <w:rPr>
          <w:rFonts w:ascii="Arial Narrow" w:eastAsia="Arial" w:hAnsi="Arial Narrow" w:cs="Times New Roman"/>
        </w:rPr>
        <w:t xml:space="preserve"> Jednostki dominującej są zobowiązani do zapewnienia, aby Sprawozdanie z działalności Grupy spełniało wymagania przewidziane w Ustawie o rachunkowości </w:t>
      </w:r>
      <w:r w:rsidRPr="00F67FBE">
        <w:rPr>
          <w:rFonts w:ascii="Arial Narrow" w:eastAsia="Arial" w:hAnsi="Arial Narrow" w:cs="Times New Roman"/>
          <w:vertAlign w:val="superscript"/>
        </w:rPr>
        <w:footnoteReference w:id="10"/>
      </w:r>
      <w:r w:rsidRPr="00F67FBE">
        <w:rPr>
          <w:rFonts w:ascii="Arial Narrow" w:eastAsia="Arial" w:hAnsi="Arial Narrow" w:cs="Times New Roman"/>
        </w:rPr>
        <w:t xml:space="preserve">. </w:t>
      </w:r>
    </w:p>
    <w:p w14:paraId="511D98E9" w14:textId="77777777" w:rsidR="00F67FBE" w:rsidRPr="00F67FBE" w:rsidRDefault="00F67FBE" w:rsidP="00F67FBE">
      <w:pPr>
        <w:spacing w:before="360" w:after="0" w:line="240" w:lineRule="auto"/>
        <w:jc w:val="both"/>
        <w:rPr>
          <w:rFonts w:ascii="Arial Narrow" w:eastAsia="Arial" w:hAnsi="Arial Narrow" w:cs="Times New Roman"/>
          <w:i/>
        </w:rPr>
      </w:pPr>
      <w:r w:rsidRPr="00F67FBE">
        <w:rPr>
          <w:rFonts w:ascii="Arial Narrow" w:eastAsia="Arial" w:hAnsi="Arial Narrow" w:cs="Times New Roman"/>
          <w:i/>
        </w:rPr>
        <w:t>Odpowiedzialność biegłego rewidenta</w:t>
      </w:r>
    </w:p>
    <w:p w14:paraId="77800360"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Nasza opinia z badania skonsolidowanego sprawozdania finansowego nie obejmuje Sprawozdania z działalności. W związku z badaniem skonsolidowanego sprawozdania finansowego naszym obowiązkiem jest zapoznanie się ze Sprawozdaniem z działalności, i czyniąc to, rozpatrzenie, czy nie jest istotnie niespójne ze skonsolidowanym sprawozdaniem finansowym lub naszą wiedzą uzyskaną podczas badania, lub w inny sposób wydaje się istotnie zniekształcone. Jeśli na podstawie wykonanej pracy stwierdzimy istotne zniekształcenia w Sprawozdaniu z działalności, jesteśmy zobowiązani poinformować o tym w naszym sprawozdaniu z badania. Naszym obowiązkiem zgodnie z wymogami Ustawy o biegłych rewidentach jest również wydanie opinii, czy sprawozdanie z działalności zostało sporządzone zgodnie z przepisami </w:t>
      </w:r>
      <w:proofErr w:type="gramStart"/>
      <w:r w:rsidRPr="00F67FBE">
        <w:rPr>
          <w:rFonts w:ascii="Arial Narrow" w:eastAsia="Arial" w:hAnsi="Arial Narrow" w:cs="Times New Roman"/>
        </w:rPr>
        <w:t>oraz,</w:t>
      </w:r>
      <w:proofErr w:type="gramEnd"/>
      <w:r w:rsidRPr="00F67FBE">
        <w:rPr>
          <w:rFonts w:ascii="Arial Narrow" w:eastAsia="Arial" w:hAnsi="Arial Narrow" w:cs="Times New Roman"/>
        </w:rPr>
        <w:t xml:space="preserve"> czy jest zgodne z informacjami zawartymi w skonsolidowanym sprawozdaniu finansowym. </w:t>
      </w:r>
    </w:p>
    <w:p w14:paraId="050E66D3" w14:textId="77777777" w:rsidR="00F67FBE" w:rsidRPr="00F67FBE" w:rsidRDefault="00F67FBE" w:rsidP="00F67FBE">
      <w:pPr>
        <w:spacing w:before="360" w:after="0" w:line="240" w:lineRule="auto"/>
        <w:jc w:val="both"/>
        <w:rPr>
          <w:rFonts w:ascii="Arial Narrow" w:eastAsia="Arial" w:hAnsi="Arial Narrow" w:cs="Times New Roman"/>
          <w:b/>
        </w:rPr>
      </w:pPr>
      <w:r w:rsidRPr="00F67FBE">
        <w:rPr>
          <w:rFonts w:ascii="Arial Narrow" w:eastAsia="Arial" w:hAnsi="Arial Narrow" w:cs="Times New Roman"/>
          <w:b/>
        </w:rPr>
        <w:t>Opinia o Sprawozdaniu z działalności</w:t>
      </w:r>
    </w:p>
    <w:p w14:paraId="148B6454"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Na podstawie wykonanej w trakcie badania pracy, naszym zdaniem, Sprawozdanie z działalności Grupy: </w:t>
      </w:r>
    </w:p>
    <w:p w14:paraId="42949C6B" w14:textId="59D24D11" w:rsidR="00F67FBE" w:rsidRPr="00F67FBE" w:rsidRDefault="00F67FBE" w:rsidP="00F67FBE">
      <w:pPr>
        <w:numPr>
          <w:ilvl w:val="0"/>
          <w:numId w:val="1"/>
        </w:numPr>
        <w:spacing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zostało sporządzone zgodnie z art. 49 Ustawy o rachunkowości</w:t>
      </w:r>
      <w:r w:rsidRPr="00F67FBE">
        <w:rPr>
          <w:rFonts w:ascii="Arial Narrow" w:eastAsia="Times New Roman" w:hAnsi="Arial Narrow" w:cs="Times New Roman"/>
          <w:bCs/>
          <w:iCs/>
          <w:color w:val="000000"/>
          <w:vertAlign w:val="superscript"/>
        </w:rPr>
        <w:footnoteReference w:id="11"/>
      </w:r>
      <w:r w:rsidRPr="00F67FBE">
        <w:rPr>
          <w:rFonts w:ascii="Arial Narrow" w:eastAsia="Times New Roman" w:hAnsi="Arial Narrow" w:cs="Times New Roman"/>
          <w:bCs/>
          <w:iCs/>
          <w:color w:val="000000"/>
        </w:rPr>
        <w:t xml:space="preserve">, </w:t>
      </w:r>
    </w:p>
    <w:p w14:paraId="5A418DA9"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Arial" w:hAnsi="Arial Narrow" w:cs="Times New Roman"/>
        </w:rPr>
      </w:pPr>
      <w:r w:rsidRPr="00F67FBE">
        <w:rPr>
          <w:rFonts w:ascii="Arial Narrow" w:eastAsia="Times New Roman" w:hAnsi="Arial Narrow" w:cs="Times New Roman"/>
          <w:bCs/>
          <w:iCs/>
          <w:color w:val="000000"/>
        </w:rPr>
        <w:t>jest zgo</w:t>
      </w:r>
      <w:r w:rsidRPr="00F67FBE">
        <w:rPr>
          <w:rFonts w:ascii="Arial Narrow" w:eastAsia="Arial" w:hAnsi="Arial Narrow" w:cs="Times New Roman"/>
        </w:rPr>
        <w:t>dne z informacjami zawartymi w skonsolidowanym sprawozdaniu finansowym.</w:t>
      </w:r>
    </w:p>
    <w:p w14:paraId="1FE46F9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Ponadto, w świetle wiedzy o Grupie i jej otoczeniu uzyskanej podczas naszego badania oświadczamy, że nie stwierdziliśmy w Sprawozdaniu z działalności Grupy istotnych zniekształceń.</w:t>
      </w:r>
      <w:r w:rsidRPr="00F67FBE">
        <w:rPr>
          <w:rFonts w:ascii="Arial Narrow" w:eastAsia="Arial" w:hAnsi="Arial Narrow" w:cs="Times New Roman"/>
          <w:vertAlign w:val="superscript"/>
        </w:rPr>
        <w:footnoteReference w:id="12"/>
      </w:r>
    </w:p>
    <w:p w14:paraId="199A2D4E" w14:textId="77777777" w:rsidR="00F67FBE" w:rsidRPr="00F67FBE" w:rsidRDefault="00F67FBE" w:rsidP="00F67FBE">
      <w:pPr>
        <w:spacing w:before="120" w:after="0" w:line="240" w:lineRule="auto"/>
        <w:jc w:val="both"/>
        <w:rPr>
          <w:rFonts w:ascii="Arial Narrow" w:eastAsia="Arial" w:hAnsi="Arial Narrow" w:cs="Times New Roman"/>
        </w:rPr>
      </w:pPr>
    </w:p>
    <w:p w14:paraId="4AC8D251" w14:textId="77777777" w:rsidR="00F67FBE" w:rsidRPr="00F67FBE" w:rsidRDefault="00F67FBE" w:rsidP="00F67FBE">
      <w:pPr>
        <w:spacing w:before="360" w:after="0" w:line="240" w:lineRule="auto"/>
        <w:jc w:val="both"/>
        <w:rPr>
          <w:rFonts w:ascii="Arial Narrow" w:eastAsia="Arial" w:hAnsi="Arial Narrow" w:cs="Times New Roman"/>
          <w:b/>
          <w:sz w:val="26"/>
          <w:szCs w:val="26"/>
          <w:highlight w:val="lightGray"/>
        </w:rPr>
      </w:pPr>
      <w:r w:rsidRPr="00F67FBE">
        <w:rPr>
          <w:rFonts w:ascii="Arial Narrow" w:eastAsia="Arial" w:hAnsi="Arial Narrow" w:cs="Times New Roman"/>
          <w:b/>
          <w:sz w:val="26"/>
          <w:szCs w:val="26"/>
          <w:highlight w:val="lightGray"/>
        </w:rPr>
        <w:t>Sprawozdanie na temat innych wymogów prawa i regulacji</w:t>
      </w:r>
    </w:p>
    <w:p w14:paraId="312BAEAE" w14:textId="302121A0" w:rsidR="00085582" w:rsidRPr="00F67FBE" w:rsidRDefault="00085582" w:rsidP="00085582">
      <w:pPr>
        <w:spacing w:before="120" w:after="0" w:line="240" w:lineRule="auto"/>
        <w:jc w:val="both"/>
        <w:rPr>
          <w:rFonts w:ascii="Arial Narrow" w:eastAsia="Arial" w:hAnsi="Arial Narrow" w:cs="Times New Roman"/>
        </w:rPr>
      </w:pPr>
      <w:r w:rsidRPr="00D259F1">
        <w:rPr>
          <w:rFonts w:ascii="Arial Narrow" w:eastAsia="Times New Roman" w:hAnsi="Arial Narrow" w:cs="Times New Roman"/>
          <w:bCs/>
          <w:i/>
          <w:iCs/>
          <w:highlight w:val="lightGray"/>
        </w:rPr>
        <w:t xml:space="preserve">&lt;Jeżeli klient – </w:t>
      </w:r>
      <w:r w:rsidR="009664A8">
        <w:rPr>
          <w:rFonts w:ascii="Arial Narrow" w:eastAsia="Times New Roman" w:hAnsi="Arial Narrow" w:cs="Times New Roman"/>
          <w:bCs/>
          <w:i/>
          <w:iCs/>
          <w:highlight w:val="lightGray"/>
        </w:rPr>
        <w:t>j</w:t>
      </w:r>
      <w:r w:rsidRPr="00D259F1">
        <w:rPr>
          <w:rFonts w:ascii="Arial Narrow" w:eastAsia="Times New Roman" w:hAnsi="Arial Narrow" w:cs="Times New Roman"/>
          <w:bCs/>
          <w:i/>
          <w:iCs/>
          <w:highlight w:val="lightGray"/>
        </w:rPr>
        <w:t xml:space="preserve">ednostka dominująca </w:t>
      </w:r>
      <w:r w:rsidRPr="002A5D62">
        <w:rPr>
          <w:rFonts w:ascii="Arial Narrow" w:eastAsia="Times New Roman" w:hAnsi="Arial Narrow" w:cs="Times New Roman"/>
          <w:bCs/>
          <w:i/>
          <w:iCs/>
          <w:highlight w:val="lightGray"/>
        </w:rPr>
        <w:t xml:space="preserve">sporządzająca skonsolidowane sprawozdanie finansowe </w:t>
      </w:r>
      <w:r w:rsidRPr="002A5D62">
        <w:rPr>
          <w:rFonts w:ascii="Arial Narrow" w:eastAsia="Times New Roman" w:hAnsi="Arial Narrow" w:cs="Times New Roman"/>
          <w:b/>
          <w:i/>
          <w:iCs/>
          <w:highlight w:val="lightGray"/>
        </w:rPr>
        <w:t xml:space="preserve">zgodnie z </w:t>
      </w:r>
      <w:r w:rsidR="00522D79">
        <w:rPr>
          <w:rFonts w:ascii="Arial Narrow" w:eastAsia="Times New Roman" w:hAnsi="Arial Narrow" w:cs="Times New Roman"/>
          <w:b/>
          <w:i/>
          <w:iCs/>
          <w:highlight w:val="lightGray"/>
        </w:rPr>
        <w:t>MSR</w:t>
      </w:r>
      <w:r w:rsidRPr="002A5D62">
        <w:rPr>
          <w:rFonts w:ascii="Arial Narrow" w:eastAsia="Times New Roman" w:hAnsi="Arial Narrow" w:cs="Times New Roman"/>
          <w:bCs/>
          <w:i/>
          <w:iCs/>
          <w:highlight w:val="lightGray"/>
        </w:rPr>
        <w:t xml:space="preserve"> </w:t>
      </w:r>
      <w:r w:rsidRPr="00D259F1">
        <w:rPr>
          <w:rFonts w:ascii="Arial Narrow" w:eastAsia="Times New Roman" w:hAnsi="Arial Narrow" w:cs="Times New Roman"/>
          <w:bCs/>
          <w:i/>
          <w:iCs/>
          <w:highlight w:val="lightGray"/>
        </w:rPr>
        <w:t>–</w:t>
      </w:r>
      <w:r w:rsidR="00D6795D">
        <w:rPr>
          <w:rFonts w:ascii="Arial Narrow" w:eastAsia="Times New Roman" w:hAnsi="Arial Narrow" w:cs="Times New Roman"/>
          <w:bCs/>
          <w:i/>
          <w:iCs/>
          <w:highlight w:val="lightGray"/>
        </w:rPr>
        <w:t xml:space="preserve"> </w:t>
      </w:r>
      <w:r w:rsidR="00D259F1" w:rsidRPr="002A5D62">
        <w:rPr>
          <w:rFonts w:ascii="Arial Narrow" w:eastAsia="Times New Roman" w:hAnsi="Arial Narrow" w:cs="Times New Roman"/>
          <w:bCs/>
          <w:i/>
          <w:iCs/>
          <w:highlight w:val="lightGray"/>
        </w:rPr>
        <w:t xml:space="preserve">sporządził to skonsolidowane </w:t>
      </w:r>
      <w:r w:rsidR="00D259F1" w:rsidRPr="00D259F1">
        <w:rPr>
          <w:rFonts w:ascii="Arial Narrow" w:eastAsia="Times New Roman" w:hAnsi="Arial Narrow" w:cs="Times New Roman"/>
          <w:bCs/>
          <w:i/>
          <w:iCs/>
          <w:highlight w:val="lightGray"/>
        </w:rPr>
        <w:t>sprawozdanie finansowe</w:t>
      </w:r>
      <w:r w:rsidR="00D259F1" w:rsidRPr="002A5D62">
        <w:rPr>
          <w:rFonts w:ascii="Arial Narrow" w:eastAsia="Times New Roman" w:hAnsi="Arial Narrow" w:cs="Times New Roman"/>
          <w:bCs/>
          <w:i/>
          <w:iCs/>
          <w:highlight w:val="lightGray"/>
        </w:rPr>
        <w:t xml:space="preserve"> </w:t>
      </w:r>
      <w:r w:rsidRPr="002A5D62">
        <w:rPr>
          <w:rFonts w:ascii="Arial Narrow" w:eastAsia="Times New Roman" w:hAnsi="Arial Narrow" w:cs="Times New Roman"/>
          <w:bCs/>
          <w:i/>
          <w:iCs/>
          <w:highlight w:val="lightGray"/>
        </w:rPr>
        <w:t xml:space="preserve">w formacie, o którym mowa w </w:t>
      </w:r>
      <w:hyperlink r:id="rId13" w:anchor="PP1Contents" w:history="1">
        <w:r w:rsidRPr="002A5D62">
          <w:rPr>
            <w:rStyle w:val="Hipercze"/>
            <w:rFonts w:ascii="Arial Narrow" w:hAnsi="Arial Narrow"/>
            <w:i/>
            <w:iCs/>
            <w:highlight w:val="lightGray"/>
          </w:rPr>
          <w:t>rozporządzeniu 2019/815</w:t>
        </w:r>
      </w:hyperlink>
      <w:r w:rsidR="00D259F1" w:rsidRPr="002A5D62">
        <w:rPr>
          <w:rFonts w:ascii="Arial Narrow" w:eastAsia="Times New Roman" w:hAnsi="Arial Narrow" w:cs="Times New Roman"/>
          <w:bCs/>
          <w:i/>
          <w:iCs/>
          <w:highlight w:val="lightGray"/>
        </w:rPr>
        <w:t xml:space="preserve"> oraz </w:t>
      </w:r>
      <w:r w:rsidR="00D259F1" w:rsidRPr="002A5D62">
        <w:rPr>
          <w:rFonts w:ascii="Arial Narrow" w:eastAsia="Times New Roman" w:hAnsi="Arial Narrow" w:cs="Times New Roman"/>
          <w:b/>
          <w:i/>
          <w:iCs/>
          <w:highlight w:val="lightGray"/>
        </w:rPr>
        <w:t>skorzystał z możliwości</w:t>
      </w:r>
      <w:r w:rsidR="00D259F1" w:rsidRPr="002A5D62">
        <w:rPr>
          <w:rFonts w:ascii="Arial Narrow" w:eastAsia="Times New Roman" w:hAnsi="Arial Narrow" w:cs="Times New Roman"/>
          <w:bCs/>
          <w:i/>
          <w:iCs/>
          <w:highlight w:val="lightGray"/>
        </w:rPr>
        <w:t xml:space="preserve"> </w:t>
      </w:r>
      <w:r w:rsidR="00D259F1" w:rsidRPr="002A5D62">
        <w:rPr>
          <w:rFonts w:ascii="Arial Narrow" w:eastAsia="Times New Roman" w:hAnsi="Arial Narrow" w:cs="Times New Roman"/>
          <w:b/>
          <w:i/>
          <w:iCs/>
          <w:highlight w:val="lightGray"/>
        </w:rPr>
        <w:t>znakowania</w:t>
      </w:r>
      <w:r w:rsidR="00D259F1" w:rsidRPr="002A5D62">
        <w:rPr>
          <w:rFonts w:ascii="Arial Narrow" w:eastAsia="Times New Roman" w:hAnsi="Arial Narrow" w:cs="Times New Roman"/>
          <w:bCs/>
          <w:i/>
          <w:iCs/>
          <w:highlight w:val="lightGray"/>
        </w:rPr>
        <w:t xml:space="preserve"> </w:t>
      </w:r>
      <w:r w:rsidR="00C669D9" w:rsidRPr="00E97121">
        <w:rPr>
          <w:rFonts w:ascii="Arial Narrow" w:eastAsia="Times New Roman" w:hAnsi="Arial Narrow" w:cs="Times New Roman"/>
          <w:bCs/>
          <w:i/>
          <w:iCs/>
          <w:highlight w:val="lightGray"/>
        </w:rPr>
        <w:t xml:space="preserve">tego </w:t>
      </w:r>
      <w:r w:rsidR="00C669D9" w:rsidRPr="002A5D62">
        <w:rPr>
          <w:rFonts w:ascii="Arial Narrow" w:eastAsia="Times New Roman" w:hAnsi="Arial Narrow" w:cs="Times New Roman"/>
          <w:bCs/>
          <w:i/>
          <w:iCs/>
          <w:highlight w:val="lightGray"/>
        </w:rPr>
        <w:t>skonsolidowane</w:t>
      </w:r>
      <w:r w:rsidR="00C669D9" w:rsidRPr="00E97121">
        <w:rPr>
          <w:rFonts w:ascii="Arial Narrow" w:eastAsia="Times New Roman" w:hAnsi="Arial Narrow" w:cs="Times New Roman"/>
          <w:bCs/>
          <w:i/>
          <w:iCs/>
          <w:highlight w:val="lightGray"/>
        </w:rPr>
        <w:t>go</w:t>
      </w:r>
      <w:r w:rsidR="00C669D9" w:rsidRPr="002A5D62">
        <w:rPr>
          <w:rFonts w:ascii="Arial Narrow" w:eastAsia="Times New Roman" w:hAnsi="Arial Narrow" w:cs="Times New Roman"/>
          <w:bCs/>
          <w:i/>
          <w:iCs/>
          <w:highlight w:val="lightGray"/>
        </w:rPr>
        <w:t xml:space="preserve"> sprawozdani</w:t>
      </w:r>
      <w:r w:rsidR="00C669D9">
        <w:rPr>
          <w:rFonts w:ascii="Arial Narrow" w:eastAsia="Times New Roman" w:hAnsi="Arial Narrow" w:cs="Times New Roman"/>
          <w:bCs/>
          <w:i/>
          <w:iCs/>
          <w:highlight w:val="lightGray"/>
        </w:rPr>
        <w:t>a</w:t>
      </w:r>
      <w:r w:rsidR="00C669D9" w:rsidRPr="002A5D62">
        <w:rPr>
          <w:rFonts w:ascii="Arial Narrow" w:eastAsia="Times New Roman" w:hAnsi="Arial Narrow" w:cs="Times New Roman"/>
          <w:bCs/>
          <w:i/>
          <w:iCs/>
          <w:highlight w:val="lightGray"/>
        </w:rPr>
        <w:t xml:space="preserve"> finansowego </w:t>
      </w:r>
      <w:r w:rsidRPr="002A5D62">
        <w:rPr>
          <w:rFonts w:ascii="Arial Narrow" w:eastAsia="Times New Roman" w:hAnsi="Arial Narrow" w:cs="Times New Roman"/>
          <w:bCs/>
          <w:i/>
          <w:iCs/>
          <w:highlight w:val="lightGray"/>
        </w:rPr>
        <w:t>zgodnie z wymogami tego rozporządzenia</w:t>
      </w:r>
      <w:r w:rsidR="009664A8">
        <w:rPr>
          <w:rFonts w:ascii="Arial Narrow" w:eastAsia="Times New Roman" w:hAnsi="Arial Narrow" w:cs="Times New Roman"/>
          <w:bCs/>
          <w:i/>
          <w:iCs/>
          <w:highlight w:val="lightGray"/>
        </w:rPr>
        <w:t>,</w:t>
      </w:r>
      <w:r w:rsidRPr="002A5D62">
        <w:rPr>
          <w:rFonts w:ascii="Arial Narrow" w:eastAsia="Times New Roman" w:hAnsi="Arial Narrow" w:cs="Times New Roman"/>
          <w:bCs/>
          <w:i/>
          <w:iCs/>
          <w:highlight w:val="lightGray"/>
        </w:rPr>
        <w:t xml:space="preserve"> </w:t>
      </w:r>
      <w:r w:rsidRPr="00D259F1">
        <w:rPr>
          <w:rFonts w:ascii="Arial Narrow" w:eastAsia="Times New Roman" w:hAnsi="Arial Narrow" w:cs="Times New Roman"/>
          <w:bCs/>
          <w:i/>
          <w:iCs/>
          <w:highlight w:val="lightGray"/>
        </w:rPr>
        <w:t xml:space="preserve">pamiętaj o uwzględnieniu w tej części sprawozdania z badania </w:t>
      </w:r>
      <w:r w:rsidR="001472FD" w:rsidRPr="00D259F1">
        <w:rPr>
          <w:rFonts w:ascii="Arial Narrow" w:eastAsia="Times New Roman" w:hAnsi="Arial Narrow" w:cs="Times New Roman"/>
          <w:bCs/>
          <w:i/>
          <w:iCs/>
          <w:highlight w:val="lightGray"/>
        </w:rPr>
        <w:t xml:space="preserve">dodatkowych </w:t>
      </w:r>
      <w:r w:rsidRPr="00D259F1">
        <w:rPr>
          <w:rFonts w:ascii="Arial Narrow" w:eastAsia="Times New Roman" w:hAnsi="Arial Narrow" w:cs="Times New Roman"/>
          <w:bCs/>
          <w:i/>
          <w:iCs/>
          <w:highlight w:val="lightGray"/>
        </w:rPr>
        <w:t xml:space="preserve">zapisów. </w:t>
      </w:r>
      <w:r w:rsidR="00D259F1" w:rsidRPr="00D259F1">
        <w:rPr>
          <w:rFonts w:ascii="Arial Narrow" w:eastAsia="Times New Roman" w:hAnsi="Arial Narrow" w:cs="Times New Roman"/>
          <w:i/>
          <w:highlight w:val="lightGray"/>
        </w:rPr>
        <w:t>Zapisy w sprawozdaniu z badania, spełniające wymogi KSUA 3001PL można znaleźć w przykładowym sprawozdaniu z badania znajdującym się w przykładzie nr 4 w części pt. „</w:t>
      </w:r>
      <w:r w:rsidR="00D259F1" w:rsidRPr="002A5D62">
        <w:rPr>
          <w:rFonts w:ascii="Arial Narrow" w:eastAsia="Times New Roman" w:hAnsi="Arial Narrow" w:cs="Times New Roman"/>
          <w:i/>
          <w:highlight w:val="lightGray"/>
        </w:rPr>
        <w:t>Sprawozdanie na temat innych wymogów prawa i regulacji</w:t>
      </w:r>
      <w:r w:rsidR="00D259F1" w:rsidRPr="00D259F1">
        <w:rPr>
          <w:rFonts w:ascii="Arial Narrow" w:eastAsia="Times New Roman" w:hAnsi="Arial Narrow" w:cs="Times New Roman"/>
          <w:i/>
          <w:highlight w:val="lightGray"/>
        </w:rPr>
        <w:t>”</w:t>
      </w:r>
      <w:r w:rsidR="00D259F1" w:rsidRPr="00D259F1">
        <w:rPr>
          <w:highlight w:val="lightGray"/>
        </w:rPr>
        <w:t xml:space="preserve"> </w:t>
      </w:r>
      <w:r w:rsidR="00D259F1" w:rsidRPr="00D259F1">
        <w:rPr>
          <w:rFonts w:ascii="Arial Narrow" w:eastAsia="Times New Roman" w:hAnsi="Arial Narrow" w:cs="Times New Roman"/>
          <w:i/>
          <w:highlight w:val="lightGray"/>
        </w:rPr>
        <w:t>(JZP_SSF wg MSSF)</w:t>
      </w:r>
      <w:r w:rsidRPr="00D259F1">
        <w:rPr>
          <w:rFonts w:ascii="Arial Narrow" w:eastAsia="Times New Roman" w:hAnsi="Arial Narrow" w:cs="Times New Roman"/>
          <w:bCs/>
          <w:i/>
          <w:iCs/>
          <w:highlight w:val="lightGray"/>
        </w:rPr>
        <w:t>&gt;</w:t>
      </w:r>
      <w:r w:rsidR="001472FD">
        <w:rPr>
          <w:rStyle w:val="Odwoanieprzypisudolnego"/>
          <w:rFonts w:ascii="Arial Narrow" w:eastAsia="Times New Roman" w:hAnsi="Arial Narrow" w:cs="Times New Roman"/>
          <w:bCs/>
          <w:i/>
          <w:iCs/>
          <w:highlight w:val="lightGray"/>
        </w:rPr>
        <w:footnoteReference w:id="13"/>
      </w:r>
    </w:p>
    <w:p w14:paraId="1539441F" w14:textId="73DFBC76" w:rsidR="00F67FBE" w:rsidRPr="00F67FBE" w:rsidRDefault="00F67FBE" w:rsidP="00F67FBE">
      <w:pPr>
        <w:spacing w:before="360" w:after="0" w:line="240" w:lineRule="auto"/>
        <w:jc w:val="both"/>
        <w:rPr>
          <w:rFonts w:ascii="Arial Narrow" w:eastAsia="Arial" w:hAnsi="Arial Narrow" w:cs="Times New Roman"/>
          <w:b/>
          <w:highlight w:val="lightGray"/>
        </w:rPr>
      </w:pPr>
      <w:r w:rsidRPr="00F67FBE">
        <w:rPr>
          <w:rFonts w:ascii="Arial Narrow" w:eastAsia="Arial" w:hAnsi="Arial Narrow" w:cs="Times New Roman"/>
          <w:b/>
          <w:highlight w:val="lightGray"/>
        </w:rPr>
        <w:t xml:space="preserve">Informacja o niedopełnieniu przez Jednostkę dominującą obowiązków określonych w art. 69 Ustawy o rachunkowości </w:t>
      </w:r>
    </w:p>
    <w:p w14:paraId="50F712CE" w14:textId="73E35E1D"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highlight w:val="lightGray"/>
        </w:rPr>
        <w:t xml:space="preserve">Do dnia zakończenia badania Jednostka dominująca nie dopełniła wynikającego z art. 69 Ustawy o rachunkowości, obowiązku złożenia skonsolidowanego sprawozdania finansowego grupy kapitałowej za rok od 1 stycznia do 31 grudnia </w:t>
      </w:r>
      <w:r w:rsidR="00AA3B07" w:rsidRPr="00F67FBE">
        <w:rPr>
          <w:rFonts w:ascii="Arial Narrow" w:eastAsia="Arial" w:hAnsi="Arial Narrow" w:cs="Times New Roman"/>
          <w:highlight w:val="lightGray"/>
        </w:rPr>
        <w:t>20</w:t>
      </w:r>
      <w:r w:rsidR="00AA3B07">
        <w:rPr>
          <w:rFonts w:ascii="Arial Narrow" w:eastAsia="Arial" w:hAnsi="Arial Narrow" w:cs="Times New Roman"/>
          <w:highlight w:val="lightGray"/>
        </w:rPr>
        <w:t>2</w:t>
      </w:r>
      <w:r w:rsidR="00826C7A">
        <w:rPr>
          <w:rFonts w:ascii="Arial Narrow" w:eastAsia="Arial" w:hAnsi="Arial Narrow" w:cs="Times New Roman"/>
          <w:highlight w:val="lightGray"/>
        </w:rPr>
        <w:t>1</w:t>
      </w:r>
      <w:r w:rsidR="00AA3B07" w:rsidRPr="00F67FBE">
        <w:rPr>
          <w:rFonts w:ascii="Arial Narrow" w:eastAsia="Arial" w:hAnsi="Arial Narrow" w:cs="Times New Roman"/>
          <w:highlight w:val="lightGray"/>
        </w:rPr>
        <w:t xml:space="preserve"> </w:t>
      </w:r>
      <w:r w:rsidRPr="00F67FBE">
        <w:rPr>
          <w:rFonts w:ascii="Arial Narrow" w:eastAsia="Arial" w:hAnsi="Arial Narrow" w:cs="Times New Roman"/>
          <w:highlight w:val="lightGray"/>
        </w:rPr>
        <w:t>r. w Krajowym Rejestrze Sądowym.</w:t>
      </w:r>
    </w:p>
    <w:p w14:paraId="5B6C5997" w14:textId="77777777" w:rsidR="00191AF3" w:rsidRDefault="00191AF3" w:rsidP="00F67FBE">
      <w:pPr>
        <w:spacing w:before="120" w:after="0" w:line="240" w:lineRule="auto"/>
        <w:jc w:val="both"/>
        <w:rPr>
          <w:rFonts w:ascii="Arial Narrow" w:eastAsia="Arial" w:hAnsi="Arial Narrow" w:cs="Times New Roman"/>
        </w:rPr>
      </w:pPr>
    </w:p>
    <w:p w14:paraId="6729E4E3" w14:textId="0653E45C"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Kluczowym biegłym rewidentem odpowiedzialnym za badanie, którego rezultatem jest niniejsze sprawozdanie niezależnego biegłego rewidenta, jest [imię i nazwisko].</w:t>
      </w:r>
    </w:p>
    <w:p w14:paraId="4D3EB766" w14:textId="77777777" w:rsidR="00F67FBE" w:rsidRPr="00F67FBE" w:rsidRDefault="00F67FBE" w:rsidP="00F67FBE">
      <w:pPr>
        <w:spacing w:before="120" w:after="0" w:line="240" w:lineRule="auto"/>
        <w:jc w:val="both"/>
        <w:rPr>
          <w:rFonts w:ascii="Arial Narrow" w:eastAsia="Arial" w:hAnsi="Arial Narrow" w:cs="Times New Roman"/>
        </w:rPr>
      </w:pPr>
    </w:p>
    <w:p w14:paraId="7A0EA336" w14:textId="2027F972"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Działający w imieniu [nazwa firmy audytorskiej] z siedzibą w [podać siedzibę] wpisanej na listę firm audytorskich pod numerem [podać numer wpisu], w imieniu </w:t>
      </w:r>
      <w:r w:rsidR="00EA1B94" w:rsidRPr="00F67FBE">
        <w:rPr>
          <w:rFonts w:ascii="Arial Narrow" w:eastAsia="Arial" w:hAnsi="Arial Narrow" w:cs="Times New Roman"/>
        </w:rPr>
        <w:t>które</w:t>
      </w:r>
      <w:r w:rsidR="00EA1B94">
        <w:rPr>
          <w:rFonts w:ascii="Arial Narrow" w:eastAsia="Arial" w:hAnsi="Arial Narrow" w:cs="Times New Roman"/>
        </w:rPr>
        <w:t>j</w:t>
      </w:r>
      <w:r w:rsidR="00EA1B94" w:rsidRPr="00F67FBE">
        <w:rPr>
          <w:rFonts w:ascii="Arial Narrow" w:eastAsia="Arial" w:hAnsi="Arial Narrow" w:cs="Times New Roman"/>
        </w:rPr>
        <w:t xml:space="preserve"> </w:t>
      </w:r>
      <w:r w:rsidRPr="00F67FBE">
        <w:rPr>
          <w:rFonts w:ascii="Arial Narrow" w:eastAsia="Arial" w:hAnsi="Arial Narrow" w:cs="Times New Roman"/>
        </w:rPr>
        <w:t>kluczowy biegły rewident zbadał skonsolidowane sprawozdanie finansowe</w:t>
      </w:r>
      <w:r w:rsidR="003F1F95">
        <w:rPr>
          <w:rFonts w:ascii="Arial Narrow" w:eastAsia="Arial" w:hAnsi="Arial Narrow" w:cs="Times New Roman"/>
        </w:rPr>
        <w:t>.</w:t>
      </w:r>
    </w:p>
    <w:p w14:paraId="1E9842AF" w14:textId="77777777" w:rsidR="00F67FBE" w:rsidRPr="00F67FBE" w:rsidRDefault="00F67FBE" w:rsidP="00F67FBE">
      <w:pPr>
        <w:spacing w:before="120" w:after="0" w:line="240" w:lineRule="auto"/>
        <w:jc w:val="both"/>
        <w:rPr>
          <w:rFonts w:ascii="Arial Narrow" w:eastAsia="Arial" w:hAnsi="Arial Narrow" w:cs="Times New Roman"/>
        </w:rPr>
      </w:pPr>
    </w:p>
    <w:p w14:paraId="5242F4FC" w14:textId="77777777" w:rsidR="00F67FBE" w:rsidRPr="00F67FBE" w:rsidRDefault="00F67FBE" w:rsidP="00F67FBE">
      <w:pPr>
        <w:spacing w:before="120" w:after="0" w:line="240" w:lineRule="auto"/>
        <w:jc w:val="both"/>
        <w:rPr>
          <w:rFonts w:ascii="Arial Narrow" w:eastAsia="Arial" w:hAnsi="Arial Narrow" w:cs="Times New Roman"/>
        </w:rPr>
      </w:pPr>
    </w:p>
    <w:p w14:paraId="596B4BA8" w14:textId="77777777" w:rsidR="00AA3B07" w:rsidRDefault="00F67FBE" w:rsidP="00624073">
      <w:pPr>
        <w:spacing w:before="120" w:after="0" w:line="240" w:lineRule="auto"/>
        <w:jc w:val="both"/>
        <w:rPr>
          <w:rFonts w:ascii="Arial Narrow" w:eastAsia="Arial" w:hAnsi="Arial Narrow" w:cs="Times New Roman"/>
          <w:i/>
          <w:color w:val="FF0000"/>
        </w:rPr>
      </w:pPr>
      <w:r w:rsidRPr="00F67FBE">
        <w:rPr>
          <w:rFonts w:ascii="Arial Narrow" w:eastAsia="Arial" w:hAnsi="Arial Narrow" w:cs="Times New Roman"/>
        </w:rPr>
        <w:t xml:space="preserve">[podpis kluczowego biegłego rewidenta] </w:t>
      </w:r>
      <w:r w:rsidRPr="00F67FBE">
        <w:rPr>
          <w:rFonts w:ascii="Arial Narrow" w:eastAsia="Arial" w:hAnsi="Arial Narrow" w:cs="Times New Roman"/>
          <w:i/>
          <w:color w:val="FF0000"/>
        </w:rPr>
        <w:t>&lt;</w:t>
      </w:r>
      <w:bookmarkStart w:id="13" w:name="_Hlk63085910"/>
      <w:r w:rsidR="00AA3B07" w:rsidRPr="003870A2">
        <w:rPr>
          <w:rFonts w:ascii="Arial Narrow" w:eastAsia="Arial" w:hAnsi="Arial Narrow" w:cs="Times New Roman"/>
          <w:i/>
          <w:color w:val="FF0000"/>
        </w:rPr>
        <w:t>pamiętaj,</w:t>
      </w:r>
      <w:r w:rsidR="00AA3B07">
        <w:rPr>
          <w:rFonts w:ascii="Arial Narrow" w:eastAsia="Arial" w:hAnsi="Arial Narrow" w:cs="Times New Roman"/>
          <w:i/>
          <w:color w:val="FF0000"/>
        </w:rPr>
        <w:t xml:space="preserve"> </w:t>
      </w:r>
      <w:r w:rsidR="00AA3B07" w:rsidRPr="00354C49">
        <w:rPr>
          <w:rFonts w:ascii="Arial Narrow" w:eastAsia="Arial" w:hAnsi="Arial Narrow" w:cs="Times New Roman"/>
          <w:i/>
          <w:color w:val="FF0000"/>
        </w:rPr>
        <w:t xml:space="preserve">że </w:t>
      </w:r>
      <w:r w:rsidR="00AA3B07">
        <w:rPr>
          <w:rFonts w:ascii="Arial Narrow" w:eastAsia="Arial" w:hAnsi="Arial Narrow" w:cs="Times New Roman"/>
          <w:i/>
          <w:color w:val="FF0000"/>
        </w:rPr>
        <w:t>o</w:t>
      </w:r>
      <w:r w:rsidR="00AA3B07" w:rsidRPr="00354C49">
        <w:rPr>
          <w:rFonts w:ascii="Arial Narrow" w:eastAsia="Arial" w:hAnsi="Arial Narrow" w:cs="Times New Roman"/>
          <w:i/>
          <w:color w:val="FF0000"/>
        </w:rPr>
        <w:t>d 1 stycznia 2020 r. sprawozdanie z badania sporządza się w postaci elektronicznej oraz opatruje się kwalifikowanym podpisem elektronicznym biegłego rewidenta</w:t>
      </w:r>
      <w:bookmarkEnd w:id="13"/>
    </w:p>
    <w:p w14:paraId="4F8500BE" w14:textId="1E9BF996" w:rsidR="006C7EC2" w:rsidRPr="006C7EC2" w:rsidRDefault="006C7EC2" w:rsidP="002A5D62">
      <w:pPr>
        <w:spacing w:before="120" w:after="0" w:line="240" w:lineRule="auto"/>
        <w:jc w:val="both"/>
        <w:rPr>
          <w:rFonts w:ascii="Arial Narrow" w:eastAsia="Arial" w:hAnsi="Arial Narrow" w:cs="Times New Roman"/>
          <w:b/>
          <w:bCs/>
          <w:i/>
          <w:color w:val="FF0000"/>
        </w:rPr>
      </w:pPr>
      <w:r w:rsidRPr="006C7EC2">
        <w:rPr>
          <w:rFonts w:ascii="Arial Narrow" w:eastAsia="Arial" w:hAnsi="Arial Narrow" w:cs="Times New Roman"/>
          <w:b/>
          <w:bCs/>
          <w:i/>
          <w:color w:val="FF0000"/>
        </w:rPr>
        <w:t>Uwaga:</w:t>
      </w:r>
    </w:p>
    <w:p w14:paraId="3C7A672B" w14:textId="50F60B6B" w:rsidR="006C7EC2" w:rsidRPr="006C7EC2" w:rsidRDefault="006C7EC2" w:rsidP="002A5D62">
      <w:pPr>
        <w:spacing w:before="120" w:after="0"/>
        <w:jc w:val="both"/>
        <w:rPr>
          <w:rFonts w:ascii="Arial Narrow" w:eastAsia="Arial" w:hAnsi="Arial Narrow" w:cs="Times New Roman"/>
        </w:rPr>
      </w:pPr>
      <w:bookmarkStart w:id="14" w:name="_Hlk92890692"/>
      <w:r w:rsidRPr="006C7EC2">
        <w:rPr>
          <w:rFonts w:ascii="Arial Narrow" w:eastAsia="Arial" w:hAnsi="Arial Narrow" w:cs="Times New Roman"/>
          <w:i/>
          <w:color w:val="FF0000"/>
        </w:rPr>
        <w:t xml:space="preserve">jeżeli </w:t>
      </w:r>
      <w:bookmarkEnd w:id="14"/>
      <w:r w:rsidRPr="006C7EC2">
        <w:rPr>
          <w:rFonts w:ascii="Arial Narrow" w:eastAsia="Arial" w:hAnsi="Arial Narrow" w:cs="Times New Roman"/>
          <w:i/>
          <w:color w:val="FF0000"/>
        </w:rPr>
        <w:t xml:space="preserve">klient </w:t>
      </w:r>
      <w:r w:rsidR="00324CCB">
        <w:rPr>
          <w:rFonts w:ascii="Arial Narrow" w:eastAsia="Arial" w:hAnsi="Arial Narrow" w:cs="Times New Roman"/>
          <w:i/>
          <w:color w:val="FF0000"/>
        </w:rPr>
        <w:t>- jednostka</w:t>
      </w:r>
      <w:r w:rsidR="00324CCB" w:rsidRPr="00324CCB">
        <w:rPr>
          <w:rFonts w:ascii="Arial Narrow" w:eastAsia="Arial" w:hAnsi="Arial Narrow" w:cs="Times New Roman"/>
          <w:i/>
          <w:color w:val="FF0000"/>
        </w:rPr>
        <w:t xml:space="preserve"> inn</w:t>
      </w:r>
      <w:r w:rsidR="00324CCB">
        <w:rPr>
          <w:rFonts w:ascii="Arial Narrow" w:eastAsia="Arial" w:hAnsi="Arial Narrow" w:cs="Times New Roman"/>
          <w:i/>
          <w:color w:val="FF0000"/>
        </w:rPr>
        <w:t>a</w:t>
      </w:r>
      <w:r w:rsidR="00324CCB" w:rsidRPr="00324CCB">
        <w:rPr>
          <w:rFonts w:ascii="Arial Narrow" w:eastAsia="Arial" w:hAnsi="Arial Narrow" w:cs="Times New Roman"/>
          <w:i/>
          <w:color w:val="FF0000"/>
        </w:rPr>
        <w:t xml:space="preserve"> niż emitenci papierów wartościowych dopuszczonych do obrotu na rynku regulowanym </w:t>
      </w:r>
      <w:r w:rsidR="00324CCB">
        <w:rPr>
          <w:rFonts w:ascii="Arial Narrow" w:eastAsia="Arial" w:hAnsi="Arial Narrow" w:cs="Times New Roman"/>
          <w:i/>
          <w:color w:val="FF0000"/>
        </w:rPr>
        <w:t xml:space="preserve">– </w:t>
      </w:r>
      <w:r w:rsidR="00324CCB" w:rsidRPr="00324CCB">
        <w:rPr>
          <w:rFonts w:ascii="Arial Narrow" w:eastAsia="Arial" w:hAnsi="Arial Narrow" w:cs="Times New Roman"/>
          <w:i/>
          <w:color w:val="FF0000"/>
        </w:rPr>
        <w:t>sporządz</w:t>
      </w:r>
      <w:r w:rsidR="00324CCB">
        <w:rPr>
          <w:rFonts w:ascii="Arial Narrow" w:eastAsia="Arial" w:hAnsi="Arial Narrow" w:cs="Times New Roman"/>
          <w:i/>
          <w:color w:val="FF0000"/>
        </w:rPr>
        <w:t>ający skonsolidowane sprawozdanie finansowe</w:t>
      </w:r>
      <w:r w:rsidR="00324CCB" w:rsidRPr="00324CCB">
        <w:rPr>
          <w:rFonts w:ascii="Arial Narrow" w:eastAsia="Arial" w:hAnsi="Arial Narrow" w:cs="Times New Roman"/>
          <w:i/>
          <w:color w:val="FF0000"/>
        </w:rPr>
        <w:t xml:space="preserve"> zgodnie z </w:t>
      </w:r>
      <w:r w:rsidR="00320274">
        <w:rPr>
          <w:rFonts w:ascii="Arial Narrow" w:eastAsia="Arial" w:hAnsi="Arial Narrow" w:cs="Times New Roman"/>
          <w:i/>
          <w:color w:val="FF0000"/>
        </w:rPr>
        <w:t>MSR</w:t>
      </w:r>
      <w:r w:rsidR="00324CCB">
        <w:rPr>
          <w:rFonts w:ascii="Arial Narrow" w:eastAsia="Arial" w:hAnsi="Arial Narrow" w:cs="Times New Roman"/>
          <w:i/>
          <w:color w:val="FF0000"/>
        </w:rPr>
        <w:t xml:space="preserve">, sporządził to sprawozdanie </w:t>
      </w:r>
      <w:r w:rsidR="00324CCB" w:rsidRPr="00324CCB">
        <w:rPr>
          <w:rFonts w:ascii="Arial Narrow" w:eastAsia="Arial" w:hAnsi="Arial Narrow" w:cs="Times New Roman"/>
          <w:i/>
          <w:color w:val="FF0000"/>
        </w:rPr>
        <w:t>w</w:t>
      </w:r>
      <w:r w:rsidR="009773D3">
        <w:rPr>
          <w:rFonts w:ascii="Arial Narrow" w:eastAsia="Arial" w:hAnsi="Arial Narrow" w:cs="Times New Roman"/>
          <w:i/>
          <w:color w:val="FF0000"/>
        </w:rPr>
        <w:t> </w:t>
      </w:r>
      <w:r w:rsidR="00324CCB" w:rsidRPr="00324CCB">
        <w:rPr>
          <w:rFonts w:ascii="Arial Narrow" w:eastAsia="Arial" w:hAnsi="Arial Narrow" w:cs="Times New Roman"/>
          <w:i/>
          <w:color w:val="FF0000"/>
        </w:rPr>
        <w:t>formacie, o którym mowa w rozporządzeniu 2019/815</w:t>
      </w:r>
      <w:r w:rsidR="0093617A">
        <w:rPr>
          <w:rFonts w:ascii="Arial Narrow" w:eastAsia="Arial" w:hAnsi="Arial Narrow" w:cs="Times New Roman"/>
          <w:i/>
          <w:color w:val="FF0000"/>
        </w:rPr>
        <w:t xml:space="preserve"> (XHTML)</w:t>
      </w:r>
      <w:r w:rsidR="00324CCB">
        <w:rPr>
          <w:rFonts w:ascii="Arial Narrow" w:eastAsia="Arial" w:hAnsi="Arial Narrow" w:cs="Times New Roman"/>
          <w:i/>
          <w:color w:val="FF0000"/>
        </w:rPr>
        <w:t xml:space="preserve"> oraz</w:t>
      </w:r>
      <w:r w:rsidR="0093617A">
        <w:rPr>
          <w:rFonts w:ascii="Arial Narrow" w:eastAsia="Arial" w:hAnsi="Arial Narrow" w:cs="Times New Roman"/>
          <w:i/>
          <w:color w:val="FF0000"/>
        </w:rPr>
        <w:t>,</w:t>
      </w:r>
      <w:r w:rsidR="00324CCB">
        <w:rPr>
          <w:rFonts w:ascii="Arial Narrow" w:eastAsia="Arial" w:hAnsi="Arial Narrow" w:cs="Times New Roman"/>
          <w:i/>
          <w:color w:val="FF0000"/>
        </w:rPr>
        <w:t xml:space="preserve"> </w:t>
      </w:r>
      <w:r w:rsidR="00324CCB" w:rsidRPr="00324CCB">
        <w:rPr>
          <w:rFonts w:ascii="Arial Narrow" w:eastAsia="Arial" w:hAnsi="Arial Narrow" w:cs="Times New Roman"/>
          <w:i/>
          <w:color w:val="FF0000"/>
        </w:rPr>
        <w:t>gdy został</w:t>
      </w:r>
      <w:r w:rsidR="00324CCB">
        <w:rPr>
          <w:rFonts w:ascii="Arial Narrow" w:eastAsia="Arial" w:hAnsi="Arial Narrow" w:cs="Times New Roman"/>
          <w:i/>
          <w:color w:val="FF0000"/>
        </w:rPr>
        <w:t>o</w:t>
      </w:r>
      <w:r w:rsidR="00324CCB" w:rsidRPr="00324CCB">
        <w:rPr>
          <w:rFonts w:ascii="Arial Narrow" w:eastAsia="Arial" w:hAnsi="Arial Narrow" w:cs="Times New Roman"/>
          <w:i/>
          <w:color w:val="FF0000"/>
        </w:rPr>
        <w:t xml:space="preserve"> on</w:t>
      </w:r>
      <w:r w:rsidR="00324CCB">
        <w:rPr>
          <w:rFonts w:ascii="Arial Narrow" w:eastAsia="Arial" w:hAnsi="Arial Narrow" w:cs="Times New Roman"/>
          <w:i/>
          <w:color w:val="FF0000"/>
        </w:rPr>
        <w:t>o</w:t>
      </w:r>
      <w:r w:rsidR="00324CCB" w:rsidRPr="00324CCB">
        <w:rPr>
          <w:rFonts w:ascii="Arial Narrow" w:eastAsia="Arial" w:hAnsi="Arial Narrow" w:cs="Times New Roman"/>
          <w:i/>
          <w:color w:val="FF0000"/>
        </w:rPr>
        <w:t xml:space="preserve"> znakowane</w:t>
      </w:r>
      <w:r w:rsidR="00624073" w:rsidRPr="00624073">
        <w:rPr>
          <w:rFonts w:ascii="Arial Narrow" w:eastAsia="Arial" w:hAnsi="Arial Narrow" w:cs="Times New Roman"/>
          <w:i/>
          <w:color w:val="FF0000"/>
        </w:rPr>
        <w:t xml:space="preserve"> </w:t>
      </w:r>
      <w:r w:rsidR="00324CCB" w:rsidRPr="00324CCB">
        <w:rPr>
          <w:rFonts w:ascii="Arial Narrow" w:eastAsia="Arial" w:hAnsi="Arial Narrow" w:cs="Times New Roman"/>
          <w:i/>
          <w:color w:val="FF0000"/>
        </w:rPr>
        <w:t>(zgodnie z</w:t>
      </w:r>
      <w:r w:rsidR="0093617A">
        <w:rPr>
          <w:rFonts w:ascii="Arial Narrow" w:eastAsia="Arial" w:hAnsi="Arial Narrow" w:cs="Times New Roman"/>
          <w:i/>
          <w:color w:val="FF0000"/>
        </w:rPr>
        <w:t> </w:t>
      </w:r>
      <w:r w:rsidR="00324CCB" w:rsidRPr="00324CCB">
        <w:rPr>
          <w:rFonts w:ascii="Arial Narrow" w:eastAsia="Arial" w:hAnsi="Arial Narrow" w:cs="Times New Roman"/>
          <w:i/>
          <w:color w:val="FF0000"/>
        </w:rPr>
        <w:t>wybraną przez klienta opcją zawartą w zmienionej w 2021 roku ustawie o rachunkowości)</w:t>
      </w:r>
      <w:r w:rsidRPr="006C7EC2">
        <w:rPr>
          <w:rFonts w:ascii="Arial Narrow" w:eastAsia="Arial" w:hAnsi="Arial Narrow" w:cs="Times New Roman"/>
          <w:i/>
          <w:color w:val="FF0000"/>
        </w:rPr>
        <w:t xml:space="preserve"> </w:t>
      </w:r>
      <w:r w:rsidR="00624073" w:rsidRPr="00624073">
        <w:rPr>
          <w:rFonts w:ascii="Arial Narrow" w:eastAsia="Arial" w:hAnsi="Arial Narrow" w:cs="Times New Roman"/>
          <w:i/>
          <w:color w:val="FF0000"/>
        </w:rPr>
        <w:t>zgodnie z wymogami tego rozporządzenia</w:t>
      </w:r>
      <w:r w:rsidR="00624073">
        <w:rPr>
          <w:rFonts w:ascii="Arial Narrow" w:eastAsia="Arial" w:hAnsi="Arial Narrow" w:cs="Times New Roman"/>
          <w:i/>
          <w:color w:val="FF0000"/>
        </w:rPr>
        <w:t>,</w:t>
      </w:r>
      <w:r w:rsidR="00624073" w:rsidRPr="00324CCB">
        <w:rPr>
          <w:rFonts w:ascii="Arial Narrow" w:eastAsia="Arial" w:hAnsi="Arial Narrow" w:cs="Times New Roman"/>
          <w:i/>
          <w:color w:val="FF0000"/>
        </w:rPr>
        <w:t xml:space="preserve"> </w:t>
      </w:r>
      <w:r w:rsidRPr="006C7EC2">
        <w:rPr>
          <w:rFonts w:ascii="Arial Narrow" w:eastAsia="Arial" w:hAnsi="Arial Narrow" w:cs="Times New Roman"/>
          <w:i/>
          <w:color w:val="FF0000"/>
        </w:rPr>
        <w:t xml:space="preserve">wówczas </w:t>
      </w:r>
      <w:r w:rsidR="00D9774F">
        <w:rPr>
          <w:rFonts w:ascii="Arial Narrow" w:eastAsia="Arial" w:hAnsi="Arial Narrow" w:cs="Times New Roman"/>
          <w:i/>
          <w:color w:val="FF0000"/>
        </w:rPr>
        <w:t>zalecane jest, aby</w:t>
      </w:r>
      <w:r w:rsidRPr="006C7EC2">
        <w:rPr>
          <w:rFonts w:ascii="Arial Narrow" w:eastAsia="Arial" w:hAnsi="Arial Narrow" w:cs="Times New Roman"/>
          <w:i/>
          <w:color w:val="FF0000"/>
        </w:rPr>
        <w:t xml:space="preserve"> sprawozdanie z badania </w:t>
      </w:r>
      <w:r w:rsidR="00D9774F">
        <w:rPr>
          <w:rFonts w:ascii="Arial Narrow" w:eastAsia="Arial" w:hAnsi="Arial Narrow" w:cs="Times New Roman"/>
          <w:i/>
          <w:color w:val="FF0000"/>
        </w:rPr>
        <w:t>również było</w:t>
      </w:r>
      <w:r w:rsidRPr="006C7EC2">
        <w:rPr>
          <w:rFonts w:ascii="Arial Narrow" w:eastAsia="Arial" w:hAnsi="Arial Narrow" w:cs="Times New Roman"/>
          <w:i/>
          <w:color w:val="FF0000"/>
        </w:rPr>
        <w:t xml:space="preserve"> sporządzone w formacie XHTML&gt;</w:t>
      </w:r>
    </w:p>
    <w:p w14:paraId="6D44E251" w14:textId="77777777" w:rsidR="006C7EC2" w:rsidRPr="00F67FBE" w:rsidRDefault="006C7EC2" w:rsidP="00F67FBE">
      <w:pPr>
        <w:spacing w:before="120" w:after="0" w:line="240" w:lineRule="auto"/>
        <w:jc w:val="both"/>
        <w:rPr>
          <w:rFonts w:ascii="Arial Narrow" w:eastAsia="Arial" w:hAnsi="Arial Narrow" w:cs="Times New Roman"/>
        </w:rPr>
      </w:pPr>
    </w:p>
    <w:p w14:paraId="13CC7EBF"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[Imię, nazwisko, nr w rejestrze]</w:t>
      </w:r>
    </w:p>
    <w:p w14:paraId="34A8DD7C" w14:textId="534D0E5E" w:rsidR="004505C9" w:rsidRDefault="00F67FBE" w:rsidP="004F06EF">
      <w:pPr>
        <w:spacing w:before="120" w:after="0" w:line="240" w:lineRule="auto"/>
        <w:jc w:val="both"/>
      </w:pPr>
      <w:r w:rsidRPr="00F67FBE">
        <w:rPr>
          <w:rFonts w:ascii="Arial Narrow" w:eastAsia="Arial" w:hAnsi="Arial Narrow" w:cs="Times New Roman"/>
        </w:rPr>
        <w:t xml:space="preserve">Miejscowość; data sporządzenia sprawozdania z badania </w:t>
      </w:r>
      <w:r w:rsidRPr="00F67FBE">
        <w:rPr>
          <w:rFonts w:ascii="Arial Narrow" w:eastAsia="Arial" w:hAnsi="Arial Narrow" w:cs="Times New Roman"/>
          <w:i/>
          <w:color w:val="FF0000"/>
        </w:rPr>
        <w:t>&lt;</w:t>
      </w:r>
      <w:r w:rsidR="00136ABC" w:rsidRPr="003870A2">
        <w:rPr>
          <w:rFonts w:ascii="Arial Narrow" w:eastAsia="Arial" w:hAnsi="Arial Narrow" w:cs="Times New Roman"/>
          <w:i/>
          <w:color w:val="FF0000"/>
        </w:rPr>
        <w:t>pamiętaj o zbieżności tej daty z datą złożenia kwalifikowanego podpisu elektronicznego</w:t>
      </w:r>
      <w:r w:rsidR="00136ABC">
        <w:rPr>
          <w:rFonts w:ascii="Arial Narrow" w:eastAsia="Arial" w:hAnsi="Arial Narrow" w:cs="Times New Roman"/>
          <w:i/>
          <w:color w:val="FF0000"/>
        </w:rPr>
        <w:t xml:space="preserve"> </w:t>
      </w:r>
      <w:hyperlink r:id="rId14" w:history="1">
        <w:r w:rsidR="00136ABC" w:rsidRPr="00354C49">
          <w:rPr>
            <w:rStyle w:val="Hipercze"/>
            <w:rFonts w:ascii="Arial Narrow" w:eastAsia="Arial" w:hAnsi="Arial Narrow" w:cs="Times New Roman"/>
            <w:i/>
          </w:rPr>
          <w:t>MF wyjaśnia kwestię daty e-podpisu e-sprawozdania</w:t>
        </w:r>
      </w:hyperlink>
      <w:r w:rsidRPr="00F67FBE">
        <w:rPr>
          <w:rFonts w:ascii="Arial Narrow" w:eastAsia="Arial" w:hAnsi="Arial Narrow" w:cs="Times New Roman"/>
          <w:i/>
          <w:color w:val="FF0000"/>
        </w:rPr>
        <w:t>&gt;</w:t>
      </w:r>
    </w:p>
    <w:sectPr w:rsidR="004505C9">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7AB9BC" w14:textId="77777777" w:rsidR="00F67FBE" w:rsidRDefault="00F67FBE" w:rsidP="00F67FBE">
      <w:pPr>
        <w:spacing w:after="0" w:line="240" w:lineRule="auto"/>
      </w:pPr>
      <w:r>
        <w:separator/>
      </w:r>
    </w:p>
  </w:endnote>
  <w:endnote w:type="continuationSeparator" w:id="0">
    <w:p w14:paraId="7A1F3318" w14:textId="77777777" w:rsidR="00F67FBE" w:rsidRDefault="00F67FBE" w:rsidP="00F67F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7604627"/>
      <w:docPartObj>
        <w:docPartGallery w:val="Page Numbers (Bottom of Page)"/>
        <w:docPartUnique/>
      </w:docPartObj>
    </w:sdtPr>
    <w:sdtEndPr>
      <w:rPr>
        <w:rFonts w:ascii="Arial Narrow" w:hAnsi="Arial Narrow"/>
        <w:sz w:val="20"/>
        <w:szCs w:val="20"/>
      </w:rPr>
    </w:sdtEndPr>
    <w:sdtContent>
      <w:p w14:paraId="545EA25C" w14:textId="0DF7A9E0" w:rsidR="00956A84" w:rsidRPr="002A5D62" w:rsidRDefault="00956A84" w:rsidP="002A5D62">
        <w:pPr>
          <w:pStyle w:val="Stopka"/>
          <w:jc w:val="center"/>
          <w:rPr>
            <w:rFonts w:ascii="Arial Narrow" w:hAnsi="Arial Narrow"/>
            <w:sz w:val="20"/>
            <w:szCs w:val="20"/>
          </w:rPr>
        </w:pPr>
        <w:r w:rsidRPr="002A5D62">
          <w:rPr>
            <w:rFonts w:ascii="Arial Narrow" w:hAnsi="Arial Narrow"/>
            <w:sz w:val="20"/>
            <w:szCs w:val="20"/>
          </w:rPr>
          <w:fldChar w:fldCharType="begin"/>
        </w:r>
        <w:r w:rsidRPr="002A5D62">
          <w:rPr>
            <w:rFonts w:ascii="Arial Narrow" w:hAnsi="Arial Narrow"/>
            <w:sz w:val="20"/>
            <w:szCs w:val="20"/>
          </w:rPr>
          <w:instrText>PAGE   \* MERGEFORMAT</w:instrText>
        </w:r>
        <w:r w:rsidRPr="002A5D62">
          <w:rPr>
            <w:rFonts w:ascii="Arial Narrow" w:hAnsi="Arial Narrow"/>
            <w:sz w:val="20"/>
            <w:szCs w:val="20"/>
          </w:rPr>
          <w:fldChar w:fldCharType="separate"/>
        </w:r>
        <w:r w:rsidRPr="002A5D62">
          <w:rPr>
            <w:rFonts w:ascii="Arial Narrow" w:hAnsi="Arial Narrow"/>
            <w:sz w:val="20"/>
            <w:szCs w:val="20"/>
          </w:rPr>
          <w:t>2</w:t>
        </w:r>
        <w:r w:rsidRPr="002A5D62">
          <w:rPr>
            <w:rFonts w:ascii="Arial Narrow" w:hAnsi="Arial Narrow"/>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88A93E" w14:textId="77777777" w:rsidR="00F67FBE" w:rsidRDefault="00F67FBE" w:rsidP="00F67FBE">
      <w:pPr>
        <w:spacing w:after="0" w:line="240" w:lineRule="auto"/>
      </w:pPr>
      <w:r>
        <w:separator/>
      </w:r>
    </w:p>
  </w:footnote>
  <w:footnote w:type="continuationSeparator" w:id="0">
    <w:p w14:paraId="0199A0FC" w14:textId="77777777" w:rsidR="00F67FBE" w:rsidRDefault="00F67FBE" w:rsidP="00F67FBE">
      <w:pPr>
        <w:spacing w:after="0" w:line="240" w:lineRule="auto"/>
      </w:pPr>
      <w:r>
        <w:continuationSeparator/>
      </w:r>
    </w:p>
  </w:footnote>
  <w:footnote w:id="1">
    <w:p w14:paraId="24E885D1" w14:textId="7B07585E" w:rsidR="00F67FBE" w:rsidRDefault="00F67FBE" w:rsidP="00F67FBE">
      <w:pPr>
        <w:pStyle w:val="Tekstprzypisudolnego"/>
        <w:ind w:left="284" w:hanging="284"/>
        <w:jc w:val="both"/>
      </w:pPr>
      <w:r>
        <w:rPr>
          <w:rStyle w:val="Odwoanieprzypisudolnego"/>
        </w:rPr>
        <w:footnoteRef/>
      </w:r>
      <w:r>
        <w:t xml:space="preserve"> </w:t>
      </w:r>
      <w:r>
        <w:tab/>
      </w:r>
      <w:r w:rsidR="003A572A" w:rsidRPr="002A5D62">
        <w:rPr>
          <w:rFonts w:ascii="Arial Narrow" w:hAnsi="Arial Narrow"/>
          <w:sz w:val="18"/>
          <w:szCs w:val="18"/>
        </w:rPr>
        <w:t>Ustawa o</w:t>
      </w:r>
      <w:r w:rsidR="003A572A" w:rsidRPr="003A572A">
        <w:t xml:space="preserve"> </w:t>
      </w:r>
      <w:r w:rsidRPr="00856C12">
        <w:rPr>
          <w:rFonts w:ascii="Arial Narrow" w:hAnsi="Arial Narrow"/>
          <w:sz w:val="18"/>
          <w:szCs w:val="18"/>
        </w:rPr>
        <w:t>biegłych rewidentach doprecyzowała, że opinia biegłego rewidenta o tym, czy badane sprawozdanie finansowe jest zgodne co do formy i treści z przepisami prawa, statutem lub umową, może być opinią bez zastrzeżeń, z zastrzeżeniami lub negatywną (art. 83 ust. 5)</w:t>
      </w:r>
      <w:r>
        <w:rPr>
          <w:rFonts w:ascii="Arial Narrow" w:hAnsi="Arial Narrow"/>
          <w:sz w:val="18"/>
          <w:szCs w:val="18"/>
        </w:rPr>
        <w:t>.</w:t>
      </w:r>
    </w:p>
  </w:footnote>
  <w:footnote w:id="2">
    <w:p w14:paraId="47E31195" w14:textId="5139B21E" w:rsidR="002100CA" w:rsidRPr="005D28E9" w:rsidRDefault="002100CA" w:rsidP="005D28E9">
      <w:pPr>
        <w:pStyle w:val="Tekstprzypisudolnego"/>
        <w:ind w:left="284" w:hanging="284"/>
        <w:jc w:val="both"/>
        <w:rPr>
          <w:rFonts w:ascii="Arial Narrow" w:hAnsi="Arial Narrow"/>
          <w:sz w:val="18"/>
          <w:szCs w:val="18"/>
        </w:rPr>
      </w:pPr>
      <w:r>
        <w:rPr>
          <w:rStyle w:val="Odwoanieprzypisudolnego"/>
        </w:rPr>
        <w:footnoteRef/>
      </w:r>
      <w:r>
        <w:t xml:space="preserve"> </w:t>
      </w:r>
      <w:bookmarkStart w:id="3" w:name="_Hlk92973756"/>
      <w:r>
        <w:tab/>
      </w:r>
      <w:r w:rsidR="00787F0E" w:rsidRPr="005D28E9">
        <w:rPr>
          <w:rFonts w:ascii="Arial Narrow" w:hAnsi="Arial Narrow" w:cs="Times New Roman"/>
          <w:b/>
          <w:bCs/>
          <w:sz w:val="18"/>
          <w:szCs w:val="18"/>
        </w:rPr>
        <w:t>Uwaga:</w:t>
      </w:r>
      <w:r w:rsidR="00787F0E" w:rsidRPr="005D28E9">
        <w:rPr>
          <w:rFonts w:ascii="Arial Narrow" w:hAnsi="Arial Narrow"/>
          <w:sz w:val="18"/>
          <w:szCs w:val="18"/>
        </w:rPr>
        <w:t xml:space="preserve"> </w:t>
      </w:r>
      <w:r w:rsidR="00787F0E" w:rsidRPr="005D28E9">
        <w:rPr>
          <w:rFonts w:ascii="Arial Narrow" w:hAnsi="Arial Narrow" w:cs="Times New Roman"/>
          <w:sz w:val="18"/>
          <w:szCs w:val="18"/>
        </w:rPr>
        <w:t>Po zmianie w 2021 roku ustawy o rachunkowości – skonsolidowane s</w:t>
      </w:r>
      <w:r w:rsidR="00787F0E" w:rsidRPr="005D28E9">
        <w:rPr>
          <w:rFonts w:ascii="Arial Narrow" w:hAnsi="Arial Narrow"/>
          <w:sz w:val="18"/>
          <w:szCs w:val="18"/>
        </w:rPr>
        <w:t>prawozdania</w:t>
      </w:r>
      <w:r w:rsidR="00787F0E" w:rsidRPr="005D28E9">
        <w:rPr>
          <w:rFonts w:ascii="Arial Narrow" w:hAnsi="Arial Narrow" w:cs="Times New Roman"/>
          <w:sz w:val="18"/>
          <w:szCs w:val="18"/>
        </w:rPr>
        <w:t xml:space="preserve"> finansowe </w:t>
      </w:r>
      <w:r w:rsidR="00787F0E" w:rsidRPr="005D28E9">
        <w:rPr>
          <w:rFonts w:ascii="Arial Narrow" w:hAnsi="Arial Narrow" w:cs="Times New Roman"/>
          <w:b/>
          <w:bCs/>
          <w:sz w:val="18"/>
          <w:szCs w:val="18"/>
        </w:rPr>
        <w:t xml:space="preserve">sporządzone zgodnie z </w:t>
      </w:r>
      <w:r w:rsidR="00522D79">
        <w:rPr>
          <w:rFonts w:ascii="Arial Narrow" w:hAnsi="Arial Narrow" w:cs="Times New Roman"/>
          <w:b/>
          <w:bCs/>
          <w:sz w:val="18"/>
          <w:szCs w:val="18"/>
        </w:rPr>
        <w:t>MSR</w:t>
      </w:r>
      <w:r w:rsidR="00787F0E" w:rsidRPr="005D28E9">
        <w:rPr>
          <w:rFonts w:ascii="Arial Narrow" w:hAnsi="Arial Narrow" w:cs="Times New Roman"/>
          <w:sz w:val="18"/>
          <w:szCs w:val="18"/>
        </w:rPr>
        <w:t xml:space="preserve"> jednostek innych niż emitenci papierów wartościowych dopuszczonych do obrotu na rynku regulowanym sporządza się w formacie, o którym mowa w </w:t>
      </w:r>
      <w:hyperlink r:id="rId1" w:anchor="PP1Contents" w:history="1">
        <w:r w:rsidR="00787F0E" w:rsidRPr="005D28E9">
          <w:rPr>
            <w:rStyle w:val="Hipercze"/>
            <w:rFonts w:ascii="Arial Narrow" w:hAnsi="Arial Narrow" w:cs="Times New Roman"/>
            <w:sz w:val="18"/>
            <w:szCs w:val="18"/>
          </w:rPr>
          <w:t>rozporządzeniu Komisji (UE) 2019/815</w:t>
        </w:r>
      </w:hyperlink>
      <w:r w:rsidR="00787F0E" w:rsidRPr="005D28E9">
        <w:rPr>
          <w:rFonts w:ascii="Arial Narrow" w:hAnsi="Arial Narrow" w:cs="Times New Roman"/>
          <w:sz w:val="18"/>
          <w:szCs w:val="18"/>
        </w:rPr>
        <w:t xml:space="preserve"> lub innym formacie przeszukiwalnym. O</w:t>
      </w:r>
      <w:r w:rsidR="00787F0E" w:rsidRPr="005D28E9">
        <w:rPr>
          <w:rFonts w:ascii="Arial Narrow" w:hAnsi="Arial Narrow"/>
          <w:sz w:val="18"/>
          <w:szCs w:val="18"/>
        </w:rPr>
        <w:t xml:space="preserve">cena, czy skonsolidowane sprawozdanie finansowe zostało sporządzone w odpowiednim formacie mieści się w ogólnym stwierdzeniu zawartym w opinii biegłego rewidenta o tym, czy skonsolidowane sprawozdanie finansowe jest zgodne co do formy i treści z obowiązującymi </w:t>
      </w:r>
      <w:r w:rsidR="005D28E9" w:rsidRPr="005D28E9">
        <w:rPr>
          <w:rFonts w:ascii="Arial Narrow" w:hAnsi="Arial Narrow"/>
          <w:sz w:val="18"/>
          <w:szCs w:val="18"/>
        </w:rPr>
        <w:t>Jednostk</w:t>
      </w:r>
      <w:r w:rsidR="005D28E9">
        <w:rPr>
          <w:rFonts w:ascii="Arial Narrow" w:hAnsi="Arial Narrow"/>
          <w:sz w:val="18"/>
          <w:szCs w:val="18"/>
        </w:rPr>
        <w:t>ę</w:t>
      </w:r>
      <w:r w:rsidR="005D28E9" w:rsidRPr="005D28E9">
        <w:rPr>
          <w:rFonts w:ascii="Arial Narrow" w:hAnsi="Arial Narrow"/>
          <w:sz w:val="18"/>
          <w:szCs w:val="18"/>
        </w:rPr>
        <w:t xml:space="preserve"> dominując</w:t>
      </w:r>
      <w:r w:rsidR="005D28E9">
        <w:rPr>
          <w:rFonts w:ascii="Arial Narrow" w:hAnsi="Arial Narrow"/>
          <w:sz w:val="18"/>
          <w:szCs w:val="18"/>
        </w:rPr>
        <w:t>ą</w:t>
      </w:r>
      <w:r w:rsidR="005D28E9" w:rsidRPr="005D28E9">
        <w:rPr>
          <w:rFonts w:ascii="Arial Narrow" w:hAnsi="Arial Narrow"/>
          <w:sz w:val="18"/>
          <w:szCs w:val="18"/>
        </w:rPr>
        <w:t xml:space="preserve"> </w:t>
      </w:r>
      <w:r w:rsidR="00787F0E" w:rsidRPr="005D28E9">
        <w:rPr>
          <w:rFonts w:ascii="Arial Narrow" w:hAnsi="Arial Narrow"/>
          <w:sz w:val="18"/>
          <w:szCs w:val="18"/>
        </w:rPr>
        <w:t>przepisami prawa.</w:t>
      </w:r>
      <w:bookmarkEnd w:id="3"/>
    </w:p>
  </w:footnote>
  <w:footnote w:id="3">
    <w:p w14:paraId="38996E52" w14:textId="478A52FE" w:rsidR="009D244E" w:rsidRPr="007B66D4" w:rsidRDefault="009D244E" w:rsidP="009D244E">
      <w:pPr>
        <w:pStyle w:val="Tekstprzypisudolnego"/>
        <w:ind w:left="284" w:hanging="284"/>
        <w:jc w:val="both"/>
        <w:rPr>
          <w:rFonts w:ascii="Arial Narrow" w:hAnsi="Arial Narrow"/>
          <w:sz w:val="18"/>
          <w:szCs w:val="18"/>
        </w:rPr>
      </w:pPr>
      <w:r>
        <w:rPr>
          <w:rStyle w:val="Odwoanieprzypisudolnego"/>
        </w:rPr>
        <w:footnoteRef/>
      </w:r>
      <w:r>
        <w:t xml:space="preserve"> </w:t>
      </w:r>
      <w:r>
        <w:tab/>
      </w:r>
      <w:bookmarkStart w:id="5" w:name="_Hlk62830100"/>
      <w:r w:rsidR="003A572A" w:rsidRPr="00CF4827">
        <w:rPr>
          <w:rFonts w:ascii="Arial Narrow" w:hAnsi="Arial Narrow"/>
          <w:b/>
          <w:bCs/>
          <w:sz w:val="18"/>
          <w:szCs w:val="18"/>
        </w:rPr>
        <w:t>Uwaga:</w:t>
      </w:r>
      <w:r w:rsidR="003A572A" w:rsidRPr="00CF4827">
        <w:rPr>
          <w:b/>
          <w:bCs/>
        </w:rPr>
        <w:t xml:space="preserve"> </w:t>
      </w:r>
      <w:bookmarkStart w:id="6" w:name="_Hlk92971935"/>
      <w:bookmarkEnd w:id="5"/>
      <w:r w:rsidR="005B3351" w:rsidRPr="0037421B">
        <w:rPr>
          <w:rFonts w:ascii="Arial Narrow" w:hAnsi="Arial Narrow"/>
          <w:sz w:val="18"/>
          <w:szCs w:val="18"/>
        </w:rPr>
        <w:t xml:space="preserve">W sprawozdaniu z badania </w:t>
      </w:r>
      <w:bookmarkStart w:id="7" w:name="_Hlk63434878"/>
      <w:r w:rsidR="005B3351" w:rsidRPr="0037421B">
        <w:rPr>
          <w:rFonts w:ascii="Arial Narrow" w:hAnsi="Arial Narrow"/>
          <w:sz w:val="18"/>
          <w:szCs w:val="18"/>
        </w:rPr>
        <w:t xml:space="preserve">powinno się </w:t>
      </w:r>
      <w:bookmarkEnd w:id="7"/>
      <w:r w:rsidR="005B3351" w:rsidRPr="0037421B">
        <w:rPr>
          <w:rFonts w:ascii="Arial Narrow" w:hAnsi="Arial Narrow"/>
          <w:sz w:val="18"/>
          <w:szCs w:val="18"/>
        </w:rPr>
        <w:t>wskazać</w:t>
      </w:r>
      <w:r w:rsidR="005B3351">
        <w:rPr>
          <w:rFonts w:ascii="Arial Narrow" w:hAnsi="Arial Narrow"/>
          <w:sz w:val="18"/>
          <w:szCs w:val="18"/>
        </w:rPr>
        <w:t xml:space="preserve">, </w:t>
      </w:r>
      <w:r w:rsidR="005B3351" w:rsidRPr="001338AE">
        <w:rPr>
          <w:rFonts w:ascii="Arial Narrow" w:hAnsi="Arial Narrow"/>
          <w:sz w:val="18"/>
          <w:szCs w:val="18"/>
        </w:rPr>
        <w:t>o ile skorzystano z takiej możliwości,</w:t>
      </w:r>
      <w:r w:rsidR="005B3351" w:rsidRPr="0037421B">
        <w:rPr>
          <w:rFonts w:ascii="Arial Narrow" w:hAnsi="Arial Narrow"/>
          <w:sz w:val="18"/>
          <w:szCs w:val="18"/>
        </w:rPr>
        <w:t xml:space="preserve"> </w:t>
      </w:r>
      <w:r w:rsidR="005B3351">
        <w:rPr>
          <w:rFonts w:ascii="Arial Narrow" w:hAnsi="Arial Narrow"/>
          <w:sz w:val="18"/>
          <w:szCs w:val="18"/>
        </w:rPr>
        <w:t xml:space="preserve">że </w:t>
      </w:r>
      <w:r w:rsidR="005B3351" w:rsidRPr="0037421B">
        <w:rPr>
          <w:rFonts w:ascii="Arial Narrow" w:hAnsi="Arial Narrow"/>
          <w:sz w:val="18"/>
          <w:szCs w:val="18"/>
        </w:rPr>
        <w:t>podczas badania skorzystano z</w:t>
      </w:r>
      <w:r w:rsidR="005B3351">
        <w:rPr>
          <w:rFonts w:ascii="Arial Narrow" w:hAnsi="Arial Narrow"/>
          <w:sz w:val="18"/>
          <w:szCs w:val="18"/>
        </w:rPr>
        <w:t> </w:t>
      </w:r>
      <w:r w:rsidR="005B3351" w:rsidRPr="0037421B">
        <w:rPr>
          <w:rFonts w:ascii="Arial Narrow" w:hAnsi="Arial Narrow"/>
          <w:sz w:val="18"/>
          <w:szCs w:val="18"/>
        </w:rPr>
        <w:t>możliwości</w:t>
      </w:r>
      <w:r w:rsidR="005B3351" w:rsidRPr="00136727">
        <w:rPr>
          <w:rFonts w:ascii="Arial Narrow" w:hAnsi="Arial Narrow"/>
          <w:sz w:val="18"/>
          <w:szCs w:val="18"/>
        </w:rPr>
        <w:t xml:space="preserve"> </w:t>
      </w:r>
      <w:r w:rsidR="005B3351" w:rsidRPr="0037421B">
        <w:rPr>
          <w:rFonts w:ascii="Arial Narrow" w:hAnsi="Arial Narrow"/>
          <w:sz w:val="18"/>
          <w:szCs w:val="18"/>
        </w:rPr>
        <w:t xml:space="preserve">wcześniejszego zastosowania, postanowień </w:t>
      </w:r>
      <w:hyperlink r:id="rId2" w:history="1">
        <w:r w:rsidR="005B3351" w:rsidRPr="00136727">
          <w:rPr>
            <w:rStyle w:val="Hipercze"/>
            <w:rFonts w:ascii="Arial Narrow" w:hAnsi="Arial Narrow"/>
            <w:sz w:val="18"/>
            <w:szCs w:val="18"/>
          </w:rPr>
          <w:t>u</w:t>
        </w:r>
        <w:r w:rsidR="005B3351" w:rsidRPr="001338AE">
          <w:rPr>
            <w:rStyle w:val="Hipercze"/>
            <w:rFonts w:ascii="Arial Narrow" w:hAnsi="Arial Narrow"/>
            <w:sz w:val="18"/>
            <w:szCs w:val="18"/>
          </w:rPr>
          <w:t>chwał</w:t>
        </w:r>
        <w:r w:rsidR="005B3351" w:rsidRPr="00136727">
          <w:rPr>
            <w:rStyle w:val="Hipercze"/>
            <w:rFonts w:ascii="Arial Narrow" w:hAnsi="Arial Narrow"/>
            <w:sz w:val="18"/>
            <w:szCs w:val="18"/>
          </w:rPr>
          <w:t>y</w:t>
        </w:r>
        <w:r w:rsidR="005B3351" w:rsidRPr="001338AE">
          <w:rPr>
            <w:rStyle w:val="Hipercze"/>
            <w:rFonts w:ascii="Arial Narrow" w:hAnsi="Arial Narrow"/>
            <w:sz w:val="18"/>
            <w:szCs w:val="18"/>
          </w:rPr>
          <w:t xml:space="preserve"> nr 2272/38a/2022</w:t>
        </w:r>
      </w:hyperlink>
      <w:r w:rsidR="005B3351" w:rsidRPr="001338AE">
        <w:rPr>
          <w:rFonts w:ascii="Arial Narrow" w:hAnsi="Arial Narrow"/>
          <w:sz w:val="18"/>
          <w:szCs w:val="18"/>
        </w:rPr>
        <w:t xml:space="preserve"> Krajowej Rady Biegłych Rewidentów z dnia 7 lipca 2022</w:t>
      </w:r>
      <w:r w:rsidR="005B3351">
        <w:rPr>
          <w:rFonts w:ascii="Arial Narrow" w:hAnsi="Arial Narrow"/>
          <w:sz w:val="18"/>
          <w:szCs w:val="18"/>
        </w:rPr>
        <w:t> </w:t>
      </w:r>
      <w:r w:rsidR="005B3351" w:rsidRPr="001338AE">
        <w:rPr>
          <w:rFonts w:ascii="Arial Narrow" w:hAnsi="Arial Narrow"/>
          <w:sz w:val="18"/>
          <w:szCs w:val="18"/>
        </w:rPr>
        <w:t>r. w sprawie ustanowienia Krajowego Standardu Badania 315 (Zmienionego w 2022 r.) oraz zmian do krajowych standardów badania wynikających z ustanowienia Krajowego Standardu Badania 315 (Zmienionego w 2022 r.)</w:t>
      </w:r>
      <w:r w:rsidR="005B3351">
        <w:rPr>
          <w:rFonts w:ascii="Arial Narrow" w:hAnsi="Arial Narrow"/>
          <w:sz w:val="18"/>
          <w:szCs w:val="18"/>
        </w:rPr>
        <w:t xml:space="preserve"> </w:t>
      </w:r>
      <w:bookmarkEnd w:id="6"/>
      <w:r w:rsidR="005B3351" w:rsidRPr="00B520A2">
        <w:rPr>
          <w:rFonts w:ascii="Arial Narrow" w:hAnsi="Arial Narrow"/>
          <w:sz w:val="18"/>
          <w:szCs w:val="18"/>
        </w:rPr>
        <w:t xml:space="preserve">(więcej na temat </w:t>
      </w:r>
      <w:r w:rsidR="005B3351">
        <w:rPr>
          <w:rFonts w:ascii="Arial Narrow" w:hAnsi="Arial Narrow"/>
          <w:sz w:val="18"/>
          <w:szCs w:val="18"/>
        </w:rPr>
        <w:t xml:space="preserve">tej </w:t>
      </w:r>
      <w:r w:rsidR="005B3351" w:rsidRPr="00B520A2">
        <w:rPr>
          <w:rFonts w:ascii="Arial Narrow" w:hAnsi="Arial Narrow"/>
          <w:sz w:val="18"/>
          <w:szCs w:val="18"/>
        </w:rPr>
        <w:t xml:space="preserve">uchwały można przeczytać </w:t>
      </w:r>
      <w:r w:rsidR="005B3351" w:rsidRPr="00CE7656">
        <w:rPr>
          <w:rFonts w:ascii="Arial Narrow" w:hAnsi="Arial Narrow"/>
          <w:sz w:val="18"/>
          <w:szCs w:val="18"/>
        </w:rPr>
        <w:t xml:space="preserve">w aktualności pt. </w:t>
      </w:r>
      <w:hyperlink r:id="rId3" w:history="1">
        <w:r w:rsidR="005B3351" w:rsidRPr="00136727">
          <w:rPr>
            <w:rStyle w:val="Hipercze"/>
            <w:rFonts w:ascii="Arial Narrow" w:hAnsi="Arial Narrow"/>
            <w:sz w:val="18"/>
            <w:szCs w:val="18"/>
          </w:rPr>
          <w:t>„</w:t>
        </w:r>
        <w:r w:rsidR="005B3351" w:rsidRPr="001338AE">
          <w:rPr>
            <w:rStyle w:val="Hipercze"/>
            <w:rFonts w:ascii="Arial Narrow" w:hAnsi="Arial Narrow"/>
            <w:sz w:val="18"/>
            <w:szCs w:val="18"/>
          </w:rPr>
          <w:t>KSB 315 (Zmieniony w 2022 r.) został zatwierdzony</w:t>
        </w:r>
        <w:r w:rsidR="005B3351" w:rsidRPr="00136727">
          <w:rPr>
            <w:rStyle w:val="Hipercze"/>
            <w:rFonts w:ascii="Arial Narrow" w:hAnsi="Arial Narrow"/>
            <w:sz w:val="18"/>
            <w:szCs w:val="18"/>
          </w:rPr>
          <w:t>”</w:t>
        </w:r>
      </w:hyperlink>
      <w:r w:rsidR="005B3351" w:rsidRPr="00B520A2">
        <w:rPr>
          <w:rFonts w:ascii="Arial Narrow" w:hAnsi="Arial Narrow"/>
          <w:sz w:val="18"/>
          <w:szCs w:val="18"/>
        </w:rPr>
        <w:t>)</w:t>
      </w:r>
      <w:r w:rsidR="003A572A" w:rsidRPr="00B520A2">
        <w:rPr>
          <w:rFonts w:ascii="Arial Narrow" w:hAnsi="Arial Narrow"/>
          <w:sz w:val="18"/>
          <w:szCs w:val="18"/>
        </w:rPr>
        <w:t>.</w:t>
      </w:r>
    </w:p>
  </w:footnote>
  <w:footnote w:id="4">
    <w:p w14:paraId="66371572" w14:textId="4ECAB9A7" w:rsidR="00F67FBE" w:rsidRPr="007B66D4" w:rsidRDefault="00F67FBE" w:rsidP="00884AF6">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00884AF6" w:rsidRPr="007B66D4">
        <w:rPr>
          <w:rFonts w:ascii="Arial Narrow" w:hAnsi="Arial Narrow" w:cs="Times New Roman"/>
          <w:sz w:val="18"/>
          <w:szCs w:val="18"/>
        </w:rPr>
        <w:t>Badaniu kontynuacji działalności poświęcone jest oddzielne opracowanie PIBR pt. „</w:t>
      </w:r>
      <w:hyperlink r:id="rId4" w:history="1">
        <w:r w:rsidR="00884AF6" w:rsidRPr="007B66D4">
          <w:rPr>
            <w:rStyle w:val="Hipercze"/>
            <w:rFonts w:ascii="Arial Narrow" w:hAnsi="Arial Narrow" w:cs="Times New Roman"/>
            <w:sz w:val="18"/>
            <w:szCs w:val="18"/>
          </w:rPr>
          <w:t>Badanie sprawozdań finansowych za 2019 rok – szczególne rozważania dotyczące KSB 570 (Z) – „Kontynuacja działalności” w warunkach pandemii koronawirusa</w:t>
        </w:r>
      </w:hyperlink>
      <w:r w:rsidR="00884AF6" w:rsidRPr="007B66D4">
        <w:rPr>
          <w:rFonts w:ascii="Arial Narrow" w:hAnsi="Arial Narrow" w:cs="Times New Roman"/>
          <w:sz w:val="18"/>
          <w:szCs w:val="18"/>
        </w:rPr>
        <w:t>”. Wskazówki zawarte w tym opracowaniu nadal pozostają aktualne</w:t>
      </w:r>
      <w:r w:rsidRPr="007B66D4">
        <w:rPr>
          <w:rFonts w:ascii="Arial Narrow" w:hAnsi="Arial Narrow" w:cs="Times New Roman"/>
          <w:sz w:val="18"/>
          <w:szCs w:val="18"/>
        </w:rPr>
        <w:t>.</w:t>
      </w:r>
    </w:p>
  </w:footnote>
  <w:footnote w:id="5">
    <w:p w14:paraId="6A3E9F89" w14:textId="642AA429" w:rsidR="00F67FBE" w:rsidRDefault="00F67FBE" w:rsidP="00F67FBE">
      <w:pPr>
        <w:pStyle w:val="Tekstprzypisudolnego"/>
        <w:ind w:left="284" w:hanging="284"/>
        <w:jc w:val="both"/>
      </w:pPr>
      <w:r>
        <w:rPr>
          <w:rStyle w:val="Odwoanieprzypisudolnego"/>
        </w:rPr>
        <w:footnoteRef/>
      </w:r>
      <w:r>
        <w:t xml:space="preserve"> </w:t>
      </w:r>
      <w:r>
        <w:tab/>
      </w:r>
      <w:r w:rsidRPr="00285540">
        <w:rPr>
          <w:rFonts w:ascii="Arial Narrow" w:hAnsi="Arial Narrow" w:cs="Times New Roman"/>
          <w:sz w:val="18"/>
          <w:szCs w:val="18"/>
        </w:rPr>
        <w:t xml:space="preserve">Zgodnie z par. 13 </w:t>
      </w:r>
      <w:hyperlink r:id="rId5" w:history="1">
        <w:r w:rsidRPr="005B625F">
          <w:rPr>
            <w:rStyle w:val="Hipercze"/>
            <w:rFonts w:ascii="Arial Narrow" w:hAnsi="Arial Narrow" w:cs="Times New Roman"/>
            <w:sz w:val="18"/>
            <w:szCs w:val="18"/>
          </w:rPr>
          <w:t>KSB 710</w:t>
        </w:r>
      </w:hyperlink>
      <w:r>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r>
        <w:rPr>
          <w:rFonts w:ascii="Arial Narrow" w:hAnsi="Arial Narrow" w:cs="Times New Roman"/>
          <w:sz w:val="18"/>
          <w:szCs w:val="18"/>
        </w:rPr>
        <w:t>.</w:t>
      </w:r>
    </w:p>
  </w:footnote>
  <w:footnote w:id="6">
    <w:p w14:paraId="7F7B44E6" w14:textId="77777777" w:rsidR="00F67FBE" w:rsidRPr="00422CAD" w:rsidRDefault="00F67FBE" w:rsidP="00F67FBE">
      <w:pPr>
        <w:pStyle w:val="Tekstprzypisudolnego"/>
        <w:ind w:left="284" w:hanging="284"/>
        <w:jc w:val="both"/>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422CAD">
        <w:rPr>
          <w:rFonts w:ascii="Arial Narrow" w:hAnsi="Arial Narrow"/>
          <w:sz w:val="18"/>
          <w:szCs w:val="18"/>
        </w:rPr>
        <w:t xml:space="preserve">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 jak i przy ocenie wpływu rozpoznanych podczas badania zniekształceń oraz nieskorygowanych zniekształceń, jeśli występują, na </w:t>
      </w:r>
      <w:r>
        <w:rPr>
          <w:rFonts w:ascii="Arial Narrow" w:hAnsi="Arial Narrow"/>
          <w:sz w:val="18"/>
          <w:szCs w:val="18"/>
        </w:rPr>
        <w:t xml:space="preserve">skonsolidowane </w:t>
      </w:r>
      <w:r w:rsidRPr="00422CAD">
        <w:rPr>
          <w:rFonts w:ascii="Arial Narrow" w:hAnsi="Arial Narrow"/>
          <w:sz w:val="18"/>
          <w:szCs w:val="18"/>
        </w:rPr>
        <w:t>sprawozdanie finansowe, a także przy formułowaniu opinii biegłego rewidenta. W</w:t>
      </w:r>
      <w:r>
        <w:rPr>
          <w:rFonts w:ascii="Arial Narrow" w:hAnsi="Arial Narrow"/>
          <w:sz w:val="18"/>
          <w:szCs w:val="18"/>
        </w:rPr>
        <w:t> </w:t>
      </w:r>
      <w:r w:rsidRPr="00422CAD">
        <w:rPr>
          <w:rFonts w:ascii="Arial Narrow" w:hAnsi="Arial Narrow"/>
          <w:sz w:val="18"/>
          <w:szCs w:val="18"/>
        </w:rPr>
        <w:t>związku z powyższym wszystkie opinie i stwierdzenia zawarte w sprawozdaniu z badania są wyrażane z uwzględnieniem jakościowego i wartościowego poziomu istotności ustalonego zgodnie ze standardami badania i zawodowym osądem biegłego rewidenta.</w:t>
      </w:r>
    </w:p>
  </w:footnote>
  <w:footnote w:id="7">
    <w:p w14:paraId="370F2E9B" w14:textId="77777777" w:rsidR="00F67FBE" w:rsidRDefault="00F67FBE" w:rsidP="00092F48">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EA1B7B">
        <w:rPr>
          <w:rFonts w:ascii="Arial Narrow" w:hAnsi="Arial Narrow"/>
          <w:sz w:val="18"/>
          <w:szCs w:val="18"/>
        </w:rPr>
        <w:t xml:space="preserve">Składamy Radzie Nadzorczej Jednostki dominującej oświadczenie, że przestrzegaliśmy stosownych wymogów etycznych dotyczących niezależności </w:t>
      </w:r>
      <w:proofErr w:type="gramStart"/>
      <w:r w:rsidRPr="00EA1B7B">
        <w:rPr>
          <w:rFonts w:ascii="Arial Narrow" w:hAnsi="Arial Narrow"/>
          <w:sz w:val="18"/>
          <w:szCs w:val="18"/>
        </w:rPr>
        <w:t>oraz,</w:t>
      </w:r>
      <w:proofErr w:type="gramEnd"/>
      <w:r w:rsidRPr="00EA1B7B">
        <w:rPr>
          <w:rFonts w:ascii="Arial Narrow" w:hAnsi="Arial Narrow"/>
          <w:sz w:val="18"/>
          <w:szCs w:val="18"/>
        </w:rPr>
        <w:t xml:space="preserve"> że będziemy informować ich o wszystkich powiązaniach i innych sprawach, które mogłyby być racjonalnie uznane za stanowiące zagrożenie dla naszej niezależności, a tam gdzie ma to zastosowanie, informujemy o</w:t>
      </w:r>
      <w:r>
        <w:rPr>
          <w:rFonts w:ascii="Arial Narrow" w:hAnsi="Arial Narrow"/>
          <w:sz w:val="18"/>
          <w:szCs w:val="18"/>
        </w:rPr>
        <w:t> </w:t>
      </w:r>
      <w:r w:rsidRPr="00EA1B7B">
        <w:rPr>
          <w:rFonts w:ascii="Arial Narrow" w:hAnsi="Arial Narrow"/>
          <w:sz w:val="18"/>
          <w:szCs w:val="18"/>
        </w:rPr>
        <w:t>zastosowanych zabezpieczeniach.</w:t>
      </w:r>
    </w:p>
    <w:p w14:paraId="5C7BBE4F" w14:textId="77777777" w:rsidR="00F67FBE" w:rsidRDefault="00F67FBE" w:rsidP="00092F48">
      <w:pPr>
        <w:pStyle w:val="Tekstprzypisudolnego"/>
        <w:ind w:left="284"/>
        <w:jc w:val="both"/>
      </w:pPr>
      <w:r w:rsidRPr="00EA1B7B">
        <w:rPr>
          <w:rFonts w:ascii="Arial Narrow" w:hAnsi="Arial Narrow"/>
          <w:sz w:val="18"/>
          <w:szCs w:val="18"/>
        </w:rPr>
        <w:t>Spośród spraw przekazywanych Radzie Nadzorczej Jednostki dominującej ustaliliśmy te sprawy, które były najbardziej znaczące podczas badania skonsolidowanego sprawozdania finansowego za bieżący okres sprawozdawczy i dlatego uznaliśmy je za kluczowe sprawy badania. Opisujemy te sprawy w naszym sprawozdaniu biegłego rewidenta, chyba że przepisy prawa lub regulacje zabraniają publicznego ich ujawnienia lub gdy, w wyjątkowych okolicznościach, ustalimy, że kwestia nie powinna być przedstawiona w naszym sprawozdaniu, ponieważ można byłoby racjonalnie oczekiwać, że negatywne konsekwencje przeważyłyby korzyści takiej informacji dla interesu publicznego.</w:t>
      </w:r>
    </w:p>
  </w:footnote>
  <w:footnote w:id="8">
    <w:p w14:paraId="1240B9EA" w14:textId="77777777" w:rsidR="00F67FBE" w:rsidRDefault="00F67FBE" w:rsidP="00F67FBE">
      <w:pPr>
        <w:pStyle w:val="Tekstprzypisudolnego"/>
        <w:ind w:left="284" w:hanging="284"/>
      </w:pPr>
      <w:r>
        <w:rPr>
          <w:rStyle w:val="Odwoanieprzypisudolnego"/>
        </w:rPr>
        <w:footnoteRef/>
      </w:r>
      <w:r>
        <w:t xml:space="preserve"> </w:t>
      </w:r>
      <w:r>
        <w:tab/>
      </w:r>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w:t>
      </w:r>
      <w:r w:rsidRPr="00E8520C">
        <w:rPr>
          <w:rFonts w:ascii="Arial Narrow" w:hAnsi="Arial Narrow"/>
          <w:sz w:val="18"/>
          <w:szCs w:val="18"/>
        </w:rPr>
        <w:t>–</w:t>
      </w:r>
      <w:r w:rsidRPr="00E5750F">
        <w:rPr>
          <w:rFonts w:ascii="Arial Narrow" w:hAnsi="Arial Narrow"/>
          <w:sz w:val="18"/>
          <w:szCs w:val="18"/>
        </w:rPr>
        <w:t xml:space="preserve"> </w:t>
      </w:r>
      <w:hyperlink r:id="rId6" w:history="1">
        <w:r w:rsidRPr="00E5750F">
          <w:rPr>
            <w:rStyle w:val="Hipercze1"/>
            <w:rFonts w:ascii="Arial Narrow" w:hAnsi="Arial Narrow"/>
            <w:bCs/>
            <w:sz w:val="18"/>
            <w:szCs w:val="18"/>
          </w:rPr>
          <w:t>Obowiązki biegłego rewidenta dotyczące sprawozdania</w:t>
        </w:r>
      </w:hyperlink>
      <w:r w:rsidRPr="00E5750F">
        <w:rPr>
          <w:rStyle w:val="Hipercze1"/>
          <w:rFonts w:ascii="Arial Narrow" w:hAnsi="Arial Narrow"/>
          <w:bCs/>
          <w:sz w:val="18"/>
          <w:szCs w:val="18"/>
        </w:rPr>
        <w:t xml:space="preserve"> z działalności</w:t>
      </w:r>
      <w:r w:rsidRPr="00E5750F">
        <w:rPr>
          <w:rStyle w:val="Hipercze1"/>
          <w:rFonts w:ascii="Arial Narrow" w:hAnsi="Arial Narrow"/>
          <w:bCs/>
          <w:color w:val="auto"/>
          <w:sz w:val="18"/>
          <w:szCs w:val="18"/>
        </w:rPr>
        <w:t>.</w:t>
      </w:r>
    </w:p>
  </w:footnote>
  <w:footnote w:id="9">
    <w:p w14:paraId="5828F7FC" w14:textId="77777777" w:rsidR="00F67FBE" w:rsidRPr="00937319" w:rsidRDefault="00F67FBE" w:rsidP="00F67FBE">
      <w:pPr>
        <w:pStyle w:val="Tekstprzypisudolnego"/>
        <w:ind w:left="284" w:hanging="284"/>
        <w:jc w:val="both"/>
        <w:rPr>
          <w:rFonts w:ascii="Arial Narrow" w:hAnsi="Arial Narrow"/>
          <w:sz w:val="18"/>
          <w:szCs w:val="18"/>
        </w:rPr>
      </w:pPr>
      <w:r>
        <w:rPr>
          <w:rStyle w:val="Odwoanieprzypisudolnego"/>
        </w:rPr>
        <w:footnoteRef/>
      </w:r>
      <w:r>
        <w:t xml:space="preserve"> </w:t>
      </w:r>
      <w:r w:rsidRPr="00E92B24">
        <w:rPr>
          <w:rFonts w:ascii="Arial Narrow" w:hAnsi="Arial Narrow"/>
          <w:sz w:val="18"/>
          <w:szCs w:val="18"/>
        </w:rPr>
        <w:tab/>
      </w:r>
      <w:r w:rsidRPr="00937319">
        <w:rPr>
          <w:rFonts w:ascii="Arial Narrow" w:hAnsi="Arial Narrow"/>
          <w:sz w:val="18"/>
          <w:szCs w:val="18"/>
        </w:rPr>
        <w:t xml:space="preserve">W związku w interpretacją pojęcia „jednostka notowana na giełdzie” pamiętaj o odpowiednim zastosowaniu par. 21 a) </w:t>
      </w:r>
      <w:hyperlink r:id="rId7" w:history="1">
        <w:r w:rsidRPr="00937319">
          <w:rPr>
            <w:rStyle w:val="Hipercze1"/>
            <w:rFonts w:ascii="Arial Narrow" w:hAnsi="Arial Narrow"/>
            <w:sz w:val="18"/>
            <w:szCs w:val="18"/>
          </w:rPr>
          <w:t>KSB 720 (Z)</w:t>
        </w:r>
      </w:hyperlink>
      <w:r w:rsidRPr="00937319">
        <w:rPr>
          <w:rFonts w:ascii="Arial Narrow" w:hAnsi="Arial Narrow"/>
          <w:sz w:val="18"/>
          <w:szCs w:val="18"/>
        </w:rPr>
        <w:t xml:space="preserve"> „Obowiązki biegłego rewidenta dotyczące innych informacji”.</w:t>
      </w:r>
    </w:p>
    <w:p w14:paraId="36BE5E4E" w14:textId="77777777" w:rsidR="00F67FBE" w:rsidRPr="00937319" w:rsidRDefault="00F67FBE" w:rsidP="00F67FBE">
      <w:pPr>
        <w:pStyle w:val="Tekstprzypisudolnego"/>
        <w:ind w:left="284"/>
        <w:jc w:val="both"/>
        <w:rPr>
          <w:rFonts w:ascii="Arial Narrow" w:hAnsi="Arial Narrow"/>
          <w:sz w:val="18"/>
          <w:szCs w:val="18"/>
        </w:rPr>
      </w:pPr>
      <w:r w:rsidRPr="00937319">
        <w:rPr>
          <w:rFonts w:ascii="Arial Narrow" w:hAnsi="Arial Narrow"/>
          <w:sz w:val="18"/>
          <w:szCs w:val="18"/>
        </w:rPr>
        <w:t xml:space="preserve">Informacje na temat alternatywnego systemu obrotu, tym wymogi dotyczące raportów okresowych, można znaleźć odpowiednio pod adresem: </w:t>
      </w:r>
    </w:p>
    <w:p w14:paraId="4034B56C" w14:textId="77777777" w:rsidR="00F67FBE" w:rsidRPr="00776DE2" w:rsidRDefault="00F67FBE" w:rsidP="00F67FBE">
      <w:pPr>
        <w:pStyle w:val="Tekstprzypisudolnego"/>
        <w:numPr>
          <w:ilvl w:val="0"/>
          <w:numId w:val="4"/>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NewConnect </w:t>
      </w:r>
      <w:r w:rsidRPr="00E8520C">
        <w:rPr>
          <w:rFonts w:ascii="Arial Narrow" w:hAnsi="Arial Narrow"/>
          <w:sz w:val="18"/>
          <w:szCs w:val="18"/>
          <w:lang w:val="en-US"/>
        </w:rPr>
        <w:t>–</w:t>
      </w:r>
      <w:r w:rsidRPr="00776DE2">
        <w:rPr>
          <w:rFonts w:ascii="Arial Narrow" w:hAnsi="Arial Narrow"/>
          <w:sz w:val="18"/>
          <w:szCs w:val="18"/>
          <w:lang w:val="en-US"/>
        </w:rPr>
        <w:t xml:space="preserve"> </w:t>
      </w:r>
      <w:hyperlink r:id="rId8" w:history="1">
        <w:r w:rsidRPr="00776DE2">
          <w:rPr>
            <w:rStyle w:val="Hipercze1"/>
            <w:rFonts w:ascii="Arial Narrow" w:hAnsi="Arial Narrow"/>
            <w:sz w:val="18"/>
            <w:szCs w:val="18"/>
            <w:lang w:val="en-US"/>
          </w:rPr>
          <w:t>https://newconnect.pl/regulacje-prawne</w:t>
        </w:r>
      </w:hyperlink>
      <w:r w:rsidRPr="00776DE2">
        <w:rPr>
          <w:rFonts w:ascii="Arial Narrow" w:hAnsi="Arial Narrow"/>
          <w:sz w:val="18"/>
          <w:szCs w:val="18"/>
          <w:lang w:val="en-US"/>
        </w:rPr>
        <w:t xml:space="preserve"> </w:t>
      </w:r>
    </w:p>
    <w:p w14:paraId="4120B6F8" w14:textId="77777777" w:rsidR="00F67FBE" w:rsidRPr="00776DE2" w:rsidRDefault="00F67FBE" w:rsidP="00F67FBE">
      <w:pPr>
        <w:pStyle w:val="Tekstprzypisudolnego"/>
        <w:numPr>
          <w:ilvl w:val="0"/>
          <w:numId w:val="4"/>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Catalyst </w:t>
      </w:r>
      <w:r w:rsidRPr="00E8520C">
        <w:rPr>
          <w:rFonts w:ascii="Arial Narrow" w:hAnsi="Arial Narrow"/>
          <w:sz w:val="18"/>
          <w:szCs w:val="18"/>
          <w:lang w:val="en-US"/>
        </w:rPr>
        <w:t>–</w:t>
      </w:r>
      <w:r w:rsidRPr="00776DE2">
        <w:rPr>
          <w:rFonts w:ascii="Arial Narrow" w:hAnsi="Arial Narrow"/>
          <w:sz w:val="18"/>
          <w:szCs w:val="18"/>
          <w:lang w:val="en-US"/>
        </w:rPr>
        <w:t xml:space="preserve"> </w:t>
      </w:r>
      <w:hyperlink r:id="rId9" w:history="1">
        <w:r w:rsidRPr="00776DE2">
          <w:rPr>
            <w:rStyle w:val="Hipercze1"/>
            <w:rFonts w:ascii="Arial Narrow" w:hAnsi="Arial Narrow"/>
            <w:sz w:val="18"/>
            <w:szCs w:val="18"/>
            <w:lang w:val="en-US"/>
          </w:rPr>
          <w:t>https://gpwcatalyst.pl/regulacje-prawne</w:t>
        </w:r>
      </w:hyperlink>
      <w:r w:rsidRPr="00776DE2">
        <w:rPr>
          <w:rFonts w:ascii="Arial Narrow" w:hAnsi="Arial Narrow"/>
          <w:sz w:val="18"/>
          <w:szCs w:val="18"/>
          <w:lang w:val="en-US"/>
        </w:rPr>
        <w:t xml:space="preserve"> </w:t>
      </w:r>
    </w:p>
    <w:p w14:paraId="1F180D8E" w14:textId="77777777" w:rsidR="00F67FBE" w:rsidRPr="00776DE2" w:rsidRDefault="00F67FBE" w:rsidP="00F67FBE">
      <w:pPr>
        <w:pStyle w:val="Tekstprzypisudolnego"/>
        <w:numPr>
          <w:ilvl w:val="0"/>
          <w:numId w:val="4"/>
        </w:numPr>
        <w:ind w:left="426" w:hanging="142"/>
        <w:jc w:val="both"/>
        <w:rPr>
          <w:rFonts w:ascii="Arial Narrow" w:hAnsi="Arial Narrow"/>
          <w:sz w:val="18"/>
          <w:szCs w:val="18"/>
          <w:lang w:val="en-US"/>
        </w:rPr>
      </w:pPr>
      <w:r w:rsidRPr="00776DE2">
        <w:rPr>
          <w:rFonts w:ascii="Arial Narrow" w:hAnsi="Arial Narrow"/>
          <w:sz w:val="18"/>
          <w:szCs w:val="18"/>
          <w:lang w:val="en-US"/>
        </w:rPr>
        <w:t xml:space="preserve">BondSpot </w:t>
      </w:r>
      <w:r w:rsidRPr="00E8520C">
        <w:rPr>
          <w:rFonts w:ascii="Arial Narrow" w:hAnsi="Arial Narrow"/>
          <w:sz w:val="18"/>
          <w:szCs w:val="18"/>
          <w:lang w:val="en-US"/>
        </w:rPr>
        <w:t>–</w:t>
      </w:r>
      <w:r w:rsidRPr="00776DE2">
        <w:rPr>
          <w:rFonts w:ascii="Arial Narrow" w:hAnsi="Arial Narrow"/>
          <w:sz w:val="18"/>
          <w:szCs w:val="18"/>
          <w:lang w:val="en-US"/>
        </w:rPr>
        <w:t xml:space="preserve"> </w:t>
      </w:r>
      <w:hyperlink r:id="rId10" w:history="1">
        <w:r w:rsidRPr="00776DE2">
          <w:rPr>
            <w:rStyle w:val="Hipercze1"/>
            <w:rFonts w:ascii="Arial Narrow" w:hAnsi="Arial Narrow"/>
            <w:sz w:val="18"/>
            <w:szCs w:val="18"/>
            <w:lang w:val="en-US"/>
          </w:rPr>
          <w:t>http://bondspot.pl/Regulacje</w:t>
        </w:r>
      </w:hyperlink>
      <w:r w:rsidRPr="00776DE2">
        <w:rPr>
          <w:rFonts w:ascii="Arial Narrow" w:hAnsi="Arial Narrow"/>
          <w:sz w:val="18"/>
          <w:szCs w:val="18"/>
          <w:lang w:val="en-US"/>
        </w:rPr>
        <w:t>.</w:t>
      </w:r>
    </w:p>
  </w:footnote>
  <w:footnote w:id="10">
    <w:p w14:paraId="78CCC2AB" w14:textId="77777777" w:rsidR="00F67FBE" w:rsidRPr="00422CAD" w:rsidRDefault="00F67FBE" w:rsidP="00F67FBE">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innych, odpowiednich przepisach prawa.</w:t>
      </w:r>
    </w:p>
  </w:footnote>
  <w:footnote w:id="11">
    <w:p w14:paraId="62552244" w14:textId="77777777" w:rsidR="00F67FBE" w:rsidRPr="00422CAD" w:rsidRDefault="00F67FBE" w:rsidP="00F67FBE">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innymi, odpowiednimi przepisami prawa.</w:t>
      </w:r>
    </w:p>
  </w:footnote>
  <w:footnote w:id="12">
    <w:p w14:paraId="77106630" w14:textId="77777777" w:rsidR="00F67FBE" w:rsidRPr="00422CAD" w:rsidRDefault="00F67FBE" w:rsidP="00F67FBE">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Pr>
          <w:rFonts w:ascii="Arial Narrow" w:hAnsi="Arial Narrow" w:cs="Times New Roman"/>
          <w:sz w:val="18"/>
          <w:szCs w:val="18"/>
        </w:rPr>
        <w:t>J</w:t>
      </w:r>
      <w:r w:rsidRPr="00422CAD">
        <w:rPr>
          <w:rFonts w:ascii="Arial Narrow" w:hAnsi="Arial Narrow" w:cs="Times New Roman"/>
          <w:sz w:val="18"/>
          <w:szCs w:val="18"/>
        </w:rPr>
        <w:t>eżeli stwierdzono, należy podać na czym polegają.</w:t>
      </w:r>
    </w:p>
  </w:footnote>
  <w:footnote w:id="13">
    <w:p w14:paraId="0D6F2566" w14:textId="4785859E" w:rsidR="001472FD" w:rsidRPr="002A5D62" w:rsidRDefault="001472FD" w:rsidP="002A5D62">
      <w:pPr>
        <w:pStyle w:val="Tekstprzypisudolnego"/>
        <w:ind w:left="284" w:hanging="284"/>
        <w:jc w:val="both"/>
        <w:rPr>
          <w:rFonts w:ascii="Arial Narrow" w:hAnsi="Arial Narrow" w:cs="Times New Roman"/>
          <w:sz w:val="18"/>
          <w:szCs w:val="18"/>
        </w:rPr>
      </w:pPr>
      <w:r>
        <w:rPr>
          <w:rStyle w:val="Odwoanieprzypisudolnego"/>
        </w:rPr>
        <w:footnoteRef/>
      </w:r>
      <w:r>
        <w:t xml:space="preserve"> </w:t>
      </w:r>
      <w:r>
        <w:tab/>
      </w:r>
      <w:r w:rsidRPr="002A5D62">
        <w:rPr>
          <w:rFonts w:ascii="Arial Narrow" w:hAnsi="Arial Narrow" w:cs="Times New Roman"/>
          <w:b/>
          <w:bCs/>
          <w:sz w:val="18"/>
          <w:szCs w:val="18"/>
        </w:rPr>
        <w:t>Uwaga:</w:t>
      </w:r>
      <w:r w:rsidRPr="002A5D62">
        <w:t xml:space="preserve"> </w:t>
      </w:r>
      <w:bookmarkStart w:id="12" w:name="_Hlk92975631"/>
      <w:r>
        <w:rPr>
          <w:rFonts w:ascii="Arial Narrow" w:hAnsi="Arial Narrow" w:cs="Times New Roman"/>
          <w:sz w:val="18"/>
          <w:szCs w:val="18"/>
        </w:rPr>
        <w:t>D</w:t>
      </w:r>
      <w:r w:rsidRPr="00D91A5D">
        <w:rPr>
          <w:rFonts w:ascii="Arial Narrow" w:hAnsi="Arial Narrow" w:cs="Times New Roman"/>
          <w:sz w:val="18"/>
          <w:szCs w:val="18"/>
        </w:rPr>
        <w:t xml:space="preserve">o badania </w:t>
      </w:r>
      <w:r w:rsidRPr="001472FD">
        <w:rPr>
          <w:rFonts w:ascii="Arial Narrow" w:hAnsi="Arial Narrow" w:cs="Times New Roman"/>
          <w:sz w:val="18"/>
          <w:szCs w:val="18"/>
        </w:rPr>
        <w:t xml:space="preserve">skonsolidowanych sprawozdań finansowych </w:t>
      </w:r>
      <w:r w:rsidR="009C2538" w:rsidRPr="001472FD">
        <w:rPr>
          <w:rFonts w:ascii="Arial Narrow" w:hAnsi="Arial Narrow" w:cs="Times New Roman"/>
          <w:sz w:val="18"/>
          <w:szCs w:val="18"/>
        </w:rPr>
        <w:t xml:space="preserve">jednostek innych </w:t>
      </w:r>
      <w:r w:rsidR="009C2538">
        <w:rPr>
          <w:rFonts w:ascii="Arial Narrow" w:hAnsi="Arial Narrow" w:cs="Times New Roman"/>
          <w:sz w:val="18"/>
          <w:szCs w:val="18"/>
        </w:rPr>
        <w:t xml:space="preserve">niż </w:t>
      </w:r>
      <w:r w:rsidR="009C2538" w:rsidRPr="002A5D62">
        <w:rPr>
          <w:rFonts w:ascii="Arial Narrow" w:hAnsi="Arial Narrow" w:cs="Times New Roman"/>
          <w:sz w:val="18"/>
          <w:szCs w:val="18"/>
        </w:rPr>
        <w:t>emiten</w:t>
      </w:r>
      <w:r w:rsidR="009C2538">
        <w:rPr>
          <w:rFonts w:ascii="Arial Narrow" w:hAnsi="Arial Narrow" w:cs="Times New Roman"/>
          <w:sz w:val="18"/>
          <w:szCs w:val="18"/>
        </w:rPr>
        <w:t>ci</w:t>
      </w:r>
      <w:r w:rsidR="009C2538" w:rsidRPr="002A5D62">
        <w:rPr>
          <w:rFonts w:ascii="Arial Narrow" w:hAnsi="Arial Narrow" w:cs="Times New Roman"/>
          <w:sz w:val="18"/>
          <w:szCs w:val="18"/>
        </w:rPr>
        <w:t xml:space="preserve"> papierów wartościowych dopuszczonych do obrotu na rynku regulowanym</w:t>
      </w:r>
      <w:r w:rsidR="009C2538">
        <w:rPr>
          <w:rFonts w:ascii="Arial Narrow" w:hAnsi="Arial Narrow" w:cs="Times New Roman"/>
          <w:sz w:val="18"/>
          <w:szCs w:val="18"/>
        </w:rPr>
        <w:t>,</w:t>
      </w:r>
      <w:r w:rsidR="009C2538" w:rsidRPr="002C4DD3">
        <w:rPr>
          <w:rFonts w:ascii="Arial Narrow" w:hAnsi="Arial Narrow" w:cs="Times New Roman"/>
          <w:b/>
          <w:bCs/>
          <w:sz w:val="18"/>
          <w:szCs w:val="18"/>
        </w:rPr>
        <w:t xml:space="preserve"> </w:t>
      </w:r>
      <w:r w:rsidR="00E97121" w:rsidRPr="002C4DD3">
        <w:rPr>
          <w:rFonts w:ascii="Arial Narrow" w:hAnsi="Arial Narrow" w:cs="Times New Roman"/>
          <w:b/>
          <w:bCs/>
          <w:sz w:val="18"/>
          <w:szCs w:val="18"/>
        </w:rPr>
        <w:t xml:space="preserve">sporządzonych zgodnie z </w:t>
      </w:r>
      <w:r w:rsidR="00522D79">
        <w:rPr>
          <w:rFonts w:ascii="Arial Narrow" w:hAnsi="Arial Narrow" w:cs="Times New Roman"/>
          <w:b/>
          <w:bCs/>
          <w:sz w:val="18"/>
          <w:szCs w:val="18"/>
        </w:rPr>
        <w:t>MSR</w:t>
      </w:r>
      <w:r w:rsidR="00320274">
        <w:rPr>
          <w:rFonts w:ascii="Arial Narrow" w:hAnsi="Arial Narrow" w:cs="Times New Roman"/>
          <w:b/>
          <w:bCs/>
          <w:sz w:val="18"/>
          <w:szCs w:val="18"/>
        </w:rPr>
        <w:t>,</w:t>
      </w:r>
      <w:r w:rsidR="00E97121" w:rsidRPr="00D91A5D">
        <w:rPr>
          <w:rFonts w:ascii="Arial Narrow" w:hAnsi="Arial Narrow" w:cs="Times New Roman"/>
          <w:sz w:val="18"/>
          <w:szCs w:val="18"/>
        </w:rPr>
        <w:t xml:space="preserve"> </w:t>
      </w:r>
      <w:r w:rsidR="00C2551B" w:rsidRPr="00D91A5D">
        <w:rPr>
          <w:rFonts w:ascii="Arial Narrow" w:hAnsi="Arial Narrow" w:cs="Times New Roman"/>
          <w:sz w:val="18"/>
          <w:szCs w:val="18"/>
        </w:rPr>
        <w:t>za okresy sprawozdawcze kończące się dnia 31 grudnia 2021 r. i później</w:t>
      </w:r>
      <w:r w:rsidR="009664A8" w:rsidRPr="009664A8">
        <w:rPr>
          <w:rFonts w:ascii="Arial Narrow" w:hAnsi="Arial Narrow" w:cs="Times New Roman"/>
          <w:sz w:val="18"/>
          <w:szCs w:val="18"/>
        </w:rPr>
        <w:t xml:space="preserve">, jeżeli zostały sporządzone </w:t>
      </w:r>
      <w:r w:rsidRPr="001472FD">
        <w:rPr>
          <w:rFonts w:ascii="Arial Narrow" w:hAnsi="Arial Narrow" w:cs="Times New Roman"/>
          <w:sz w:val="18"/>
          <w:szCs w:val="18"/>
        </w:rPr>
        <w:t xml:space="preserve">w formacie, o którym mowa w </w:t>
      </w:r>
      <w:hyperlink r:id="rId11" w:anchor="PP1Contents" w:history="1">
        <w:r w:rsidRPr="00FF2E3F">
          <w:rPr>
            <w:rStyle w:val="Hipercze"/>
            <w:rFonts w:ascii="Arial Narrow" w:hAnsi="Arial Narrow" w:cs="Times New Roman"/>
            <w:sz w:val="18"/>
            <w:szCs w:val="18"/>
          </w:rPr>
          <w:t>rozporządzeniu 2019/815</w:t>
        </w:r>
      </w:hyperlink>
      <w:r w:rsidRPr="001472FD">
        <w:rPr>
          <w:rFonts w:ascii="Arial Narrow" w:hAnsi="Arial Narrow" w:cs="Times New Roman"/>
          <w:sz w:val="18"/>
          <w:szCs w:val="18"/>
        </w:rPr>
        <w:t xml:space="preserve"> </w:t>
      </w:r>
      <w:r w:rsidR="009664A8" w:rsidRPr="009664A8">
        <w:rPr>
          <w:rFonts w:ascii="Arial Narrow" w:hAnsi="Arial Narrow" w:cs="Times New Roman"/>
          <w:sz w:val="18"/>
          <w:szCs w:val="18"/>
        </w:rPr>
        <w:t xml:space="preserve">oraz </w:t>
      </w:r>
      <w:r w:rsidRPr="001472FD">
        <w:rPr>
          <w:rFonts w:ascii="Arial Narrow" w:hAnsi="Arial Narrow" w:cs="Times New Roman"/>
          <w:sz w:val="18"/>
          <w:szCs w:val="18"/>
        </w:rPr>
        <w:t>gdy</w:t>
      </w:r>
      <w:r w:rsidR="00852160">
        <w:rPr>
          <w:rFonts w:ascii="Arial Narrow" w:hAnsi="Arial Narrow" w:cs="Times New Roman"/>
          <w:sz w:val="18"/>
          <w:szCs w:val="18"/>
        </w:rPr>
        <w:t xml:space="preserve"> </w:t>
      </w:r>
      <w:r w:rsidRPr="002A5D62">
        <w:rPr>
          <w:rFonts w:ascii="Arial Narrow" w:hAnsi="Arial Narrow" w:cs="Times New Roman"/>
          <w:b/>
          <w:bCs/>
          <w:sz w:val="18"/>
          <w:szCs w:val="18"/>
        </w:rPr>
        <w:t xml:space="preserve">zostały znakowane </w:t>
      </w:r>
      <w:r w:rsidR="00FF2E3F" w:rsidRPr="001472FD">
        <w:rPr>
          <w:rFonts w:ascii="Arial Narrow" w:hAnsi="Arial Narrow" w:cs="Times New Roman"/>
          <w:sz w:val="18"/>
          <w:szCs w:val="18"/>
        </w:rPr>
        <w:t>zgodnie z wymogami tego rozporządzenia</w:t>
      </w:r>
      <w:r w:rsidR="00FF2E3F" w:rsidRPr="00FF2E3F">
        <w:rPr>
          <w:rFonts w:ascii="Arial Narrow" w:hAnsi="Arial Narrow" w:cs="Times New Roman"/>
          <w:b/>
          <w:bCs/>
          <w:sz w:val="18"/>
          <w:szCs w:val="18"/>
        </w:rPr>
        <w:t xml:space="preserve"> </w:t>
      </w:r>
      <w:r w:rsidR="00D6795D" w:rsidRPr="002A5D62">
        <w:rPr>
          <w:rFonts w:ascii="Arial Narrow" w:hAnsi="Arial Narrow" w:cs="Times New Roman"/>
          <w:b/>
          <w:bCs/>
          <w:sz w:val="18"/>
          <w:szCs w:val="18"/>
        </w:rPr>
        <w:t>(zgodnie z</w:t>
      </w:r>
      <w:r w:rsidR="00D6795D">
        <w:rPr>
          <w:rFonts w:ascii="Arial Narrow" w:hAnsi="Arial Narrow" w:cs="Times New Roman"/>
          <w:b/>
          <w:bCs/>
          <w:sz w:val="18"/>
          <w:szCs w:val="18"/>
        </w:rPr>
        <w:t xml:space="preserve"> wybraną przez klienta</w:t>
      </w:r>
      <w:r w:rsidR="00D6795D" w:rsidRPr="002A5D62">
        <w:rPr>
          <w:rFonts w:ascii="Arial Narrow" w:hAnsi="Arial Narrow" w:cs="Times New Roman"/>
          <w:b/>
          <w:bCs/>
          <w:sz w:val="18"/>
          <w:szCs w:val="18"/>
        </w:rPr>
        <w:t xml:space="preserve"> opcją zawartą w zmienionej </w:t>
      </w:r>
      <w:r w:rsidR="00D6795D">
        <w:rPr>
          <w:rFonts w:ascii="Arial Narrow" w:hAnsi="Arial Narrow" w:cs="Times New Roman"/>
          <w:b/>
          <w:bCs/>
          <w:sz w:val="18"/>
          <w:szCs w:val="18"/>
        </w:rPr>
        <w:t xml:space="preserve">w 2021 roku </w:t>
      </w:r>
      <w:r w:rsidR="00D6795D" w:rsidRPr="002A5D62">
        <w:rPr>
          <w:rFonts w:ascii="Arial Narrow" w:hAnsi="Arial Narrow" w:cs="Times New Roman"/>
          <w:b/>
          <w:bCs/>
          <w:sz w:val="18"/>
          <w:szCs w:val="18"/>
        </w:rPr>
        <w:t>ustawie o rachunkowości)</w:t>
      </w:r>
      <w:r>
        <w:rPr>
          <w:rFonts w:ascii="Arial Narrow" w:hAnsi="Arial Narrow" w:cs="Times New Roman"/>
          <w:sz w:val="18"/>
          <w:szCs w:val="18"/>
        </w:rPr>
        <w:t xml:space="preserve">, </w:t>
      </w:r>
      <w:r w:rsidRPr="00DD02E2">
        <w:rPr>
          <w:rFonts w:ascii="Arial Narrow" w:hAnsi="Arial Narrow" w:cs="Times New Roman"/>
          <w:sz w:val="18"/>
          <w:szCs w:val="18"/>
        </w:rPr>
        <w:t>ma zastosowanie</w:t>
      </w:r>
      <w:r w:rsidRPr="00E674D1">
        <w:rPr>
          <w:rFonts w:ascii="Arial Narrow" w:hAnsi="Arial Narrow" w:cs="Times New Roman"/>
          <w:sz w:val="18"/>
          <w:szCs w:val="18"/>
        </w:rPr>
        <w:t xml:space="preserve"> </w:t>
      </w:r>
      <w:r w:rsidRPr="00D91A5D">
        <w:rPr>
          <w:rFonts w:ascii="Arial Narrow" w:hAnsi="Arial Narrow" w:cs="Times New Roman"/>
          <w:sz w:val="18"/>
          <w:szCs w:val="18"/>
        </w:rPr>
        <w:t xml:space="preserve">uchwała </w:t>
      </w:r>
      <w:r>
        <w:rPr>
          <w:rFonts w:ascii="Arial Narrow" w:hAnsi="Arial Narrow" w:cs="Times New Roman"/>
          <w:sz w:val="18"/>
          <w:szCs w:val="18"/>
        </w:rPr>
        <w:t xml:space="preserve">KRBR z dnia </w:t>
      </w:r>
      <w:r w:rsidRPr="00A51FE2">
        <w:rPr>
          <w:rFonts w:ascii="Arial Narrow" w:hAnsi="Arial Narrow" w:cs="Times New Roman"/>
          <w:sz w:val="18"/>
          <w:szCs w:val="18"/>
        </w:rPr>
        <w:t xml:space="preserve">17 grudnia 2021 r. nr 1975/32a/2021 </w:t>
      </w:r>
      <w:r w:rsidRPr="00D91A5D">
        <w:rPr>
          <w:rFonts w:ascii="Arial Narrow" w:hAnsi="Arial Narrow" w:cs="Times New Roman"/>
          <w:sz w:val="18"/>
          <w:szCs w:val="18"/>
        </w:rPr>
        <w:t>w sprawie KSUA 3001PL - „Badanie sprawozdań finansowych sporządzonych w jednolitym elektronicznym formacie raportowania”.</w:t>
      </w:r>
      <w:r>
        <w:rPr>
          <w:rFonts w:ascii="Arial Narrow" w:hAnsi="Arial Narrow" w:cs="Times New Roman"/>
          <w:sz w:val="18"/>
          <w:szCs w:val="18"/>
        </w:rPr>
        <w:t xml:space="preserve"> </w:t>
      </w:r>
      <w:bookmarkEnd w:id="12"/>
      <w:r w:rsidRPr="00E674D1">
        <w:rPr>
          <w:rFonts w:ascii="Arial Narrow" w:hAnsi="Arial Narrow" w:cs="Times New Roman"/>
          <w:sz w:val="18"/>
          <w:szCs w:val="18"/>
        </w:rPr>
        <w:t>(więcej na</w:t>
      </w:r>
      <w:r w:rsidR="00E4064E">
        <w:rPr>
          <w:rFonts w:ascii="Arial Narrow" w:hAnsi="Arial Narrow" w:cs="Times New Roman"/>
          <w:sz w:val="18"/>
          <w:szCs w:val="18"/>
        </w:rPr>
        <w:t xml:space="preserve"> ten</w:t>
      </w:r>
      <w:r w:rsidRPr="00E674D1">
        <w:rPr>
          <w:rFonts w:ascii="Arial Narrow" w:hAnsi="Arial Narrow" w:cs="Times New Roman"/>
          <w:sz w:val="18"/>
          <w:szCs w:val="18"/>
        </w:rPr>
        <w:t xml:space="preserve"> temat można przeczytać </w:t>
      </w:r>
      <w:r w:rsidR="006C46C3" w:rsidRPr="002A5D62">
        <w:rPr>
          <w:rFonts w:ascii="Arial Narrow" w:hAnsi="Arial Narrow" w:cs="Times New Roman"/>
          <w:sz w:val="18"/>
          <w:szCs w:val="18"/>
        </w:rPr>
        <w:t xml:space="preserve">w aktualności pt. </w:t>
      </w:r>
      <w:hyperlink r:id="rId12" w:history="1">
        <w:r w:rsidR="006C46C3" w:rsidRPr="002A5D62">
          <w:rPr>
            <w:rStyle w:val="Hipercze"/>
            <w:rFonts w:ascii="Arial Narrow" w:hAnsi="Arial Narrow" w:cs="Times New Roman"/>
            <w:sz w:val="18"/>
            <w:szCs w:val="18"/>
          </w:rPr>
          <w:t>"Nowy standard do badania ESEF"</w:t>
        </w:r>
      </w:hyperlink>
      <w:r w:rsidRPr="00E674D1">
        <w:rPr>
          <w:rFonts w:ascii="Arial Narrow" w:hAnsi="Arial Narrow" w:cs="Times New Roman"/>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1A1112"/>
    <w:multiLevelType w:val="hybridMultilevel"/>
    <w:tmpl w:val="30FA552A"/>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62C6180B"/>
    <w:multiLevelType w:val="hybridMultilevel"/>
    <w:tmpl w:val="FAF055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374186608">
    <w:abstractNumId w:val="1"/>
  </w:num>
  <w:num w:numId="2" w16cid:durableId="620040104">
    <w:abstractNumId w:val="0"/>
  </w:num>
  <w:num w:numId="3" w16cid:durableId="305167180">
    <w:abstractNumId w:val="3"/>
  </w:num>
  <w:num w:numId="4" w16cid:durableId="21083053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5C9"/>
    <w:rsid w:val="00016AFD"/>
    <w:rsid w:val="0007218B"/>
    <w:rsid w:val="00085582"/>
    <w:rsid w:val="00092F48"/>
    <w:rsid w:val="00136ABC"/>
    <w:rsid w:val="001472FD"/>
    <w:rsid w:val="0016531F"/>
    <w:rsid w:val="001729D7"/>
    <w:rsid w:val="00191AF3"/>
    <w:rsid w:val="0020421A"/>
    <w:rsid w:val="002100CA"/>
    <w:rsid w:val="002A5D62"/>
    <w:rsid w:val="002C49F9"/>
    <w:rsid w:val="00320274"/>
    <w:rsid w:val="00324CCB"/>
    <w:rsid w:val="00344114"/>
    <w:rsid w:val="0036165D"/>
    <w:rsid w:val="003A572A"/>
    <w:rsid w:val="003F1F95"/>
    <w:rsid w:val="004505C9"/>
    <w:rsid w:val="00460A1E"/>
    <w:rsid w:val="00470532"/>
    <w:rsid w:val="004C57E2"/>
    <w:rsid w:val="004F06EF"/>
    <w:rsid w:val="004F7E81"/>
    <w:rsid w:val="00522D79"/>
    <w:rsid w:val="005B3351"/>
    <w:rsid w:val="005B625F"/>
    <w:rsid w:val="005D28E9"/>
    <w:rsid w:val="00612280"/>
    <w:rsid w:val="00624073"/>
    <w:rsid w:val="006320B2"/>
    <w:rsid w:val="00644C5E"/>
    <w:rsid w:val="006B09D1"/>
    <w:rsid w:val="006C46C3"/>
    <w:rsid w:val="006C7EC2"/>
    <w:rsid w:val="006E3F19"/>
    <w:rsid w:val="006F2552"/>
    <w:rsid w:val="00704102"/>
    <w:rsid w:val="00713213"/>
    <w:rsid w:val="00787F0E"/>
    <w:rsid w:val="007B66D4"/>
    <w:rsid w:val="00817F60"/>
    <w:rsid w:val="00826C7A"/>
    <w:rsid w:val="00852160"/>
    <w:rsid w:val="00884AF6"/>
    <w:rsid w:val="008E5DFD"/>
    <w:rsid w:val="00901703"/>
    <w:rsid w:val="0093617A"/>
    <w:rsid w:val="00956A84"/>
    <w:rsid w:val="009664A8"/>
    <w:rsid w:val="009773D3"/>
    <w:rsid w:val="009A4D48"/>
    <w:rsid w:val="009C2538"/>
    <w:rsid w:val="009D244E"/>
    <w:rsid w:val="00A01D9A"/>
    <w:rsid w:val="00AA3B07"/>
    <w:rsid w:val="00AD4C05"/>
    <w:rsid w:val="00B40118"/>
    <w:rsid w:val="00BE04BD"/>
    <w:rsid w:val="00BE5EFB"/>
    <w:rsid w:val="00C06AEF"/>
    <w:rsid w:val="00C2551B"/>
    <w:rsid w:val="00C35DAA"/>
    <w:rsid w:val="00C669D9"/>
    <w:rsid w:val="00C76324"/>
    <w:rsid w:val="00CF4827"/>
    <w:rsid w:val="00D14335"/>
    <w:rsid w:val="00D259F1"/>
    <w:rsid w:val="00D5420D"/>
    <w:rsid w:val="00D609F3"/>
    <w:rsid w:val="00D6795D"/>
    <w:rsid w:val="00D9774F"/>
    <w:rsid w:val="00DE3F09"/>
    <w:rsid w:val="00E4064E"/>
    <w:rsid w:val="00E85299"/>
    <w:rsid w:val="00E97121"/>
    <w:rsid w:val="00EA1B94"/>
    <w:rsid w:val="00F60C3D"/>
    <w:rsid w:val="00F67FBE"/>
    <w:rsid w:val="00FB331E"/>
    <w:rsid w:val="00FB7EC1"/>
    <w:rsid w:val="00FF2E3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D548B"/>
  <w15:chartTrackingRefBased/>
  <w15:docId w15:val="{FDD2D246-406C-4AD1-91A3-09F0A88D3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Cytatintensywny">
    <w:name w:val="Intense Quote"/>
    <w:basedOn w:val="Normalny"/>
    <w:next w:val="Normalny"/>
    <w:link w:val="CytatintensywnyZnak"/>
    <w:uiPriority w:val="30"/>
    <w:qFormat/>
    <w:rsid w:val="00F67FBE"/>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ytatintensywnyZnak">
    <w:name w:val="Cytat intensywny Znak"/>
    <w:basedOn w:val="Domylnaczcionkaakapitu"/>
    <w:link w:val="Cytatintensywny"/>
    <w:uiPriority w:val="30"/>
    <w:rsid w:val="00F67FBE"/>
    <w:rPr>
      <w:i/>
      <w:iCs/>
      <w:color w:val="4472C4" w:themeColor="accent1"/>
    </w:rPr>
  </w:style>
  <w:style w:type="character" w:customStyle="1" w:styleId="Hipercze1">
    <w:name w:val="Hiperłącze1"/>
    <w:basedOn w:val="Domylnaczcionkaakapitu"/>
    <w:uiPriority w:val="99"/>
    <w:unhideWhenUsed/>
    <w:rsid w:val="00F67FBE"/>
    <w:rPr>
      <w:color w:val="0000FF"/>
      <w:u w:val="single"/>
    </w:rPr>
  </w:style>
  <w:style w:type="paragraph" w:styleId="Tekstprzypisudolnego">
    <w:name w:val="footnote text"/>
    <w:basedOn w:val="Normalny"/>
    <w:link w:val="TekstprzypisudolnegoZnak"/>
    <w:uiPriority w:val="99"/>
    <w:unhideWhenUsed/>
    <w:rsid w:val="00F67FB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F67FBE"/>
    <w:rPr>
      <w:sz w:val="20"/>
      <w:szCs w:val="20"/>
    </w:rPr>
  </w:style>
  <w:style w:type="character" w:styleId="Odwoanieprzypisudolnego">
    <w:name w:val="footnote reference"/>
    <w:basedOn w:val="Domylnaczcionkaakapitu"/>
    <w:uiPriority w:val="99"/>
    <w:unhideWhenUsed/>
    <w:rsid w:val="00F67FBE"/>
    <w:rPr>
      <w:vertAlign w:val="superscript"/>
    </w:rPr>
  </w:style>
  <w:style w:type="character" w:styleId="Hipercze">
    <w:name w:val="Hyperlink"/>
    <w:basedOn w:val="Domylnaczcionkaakapitu"/>
    <w:uiPriority w:val="99"/>
    <w:unhideWhenUsed/>
    <w:rsid w:val="00F67FBE"/>
    <w:rPr>
      <w:color w:val="0563C1" w:themeColor="hyperlink"/>
      <w:u w:val="single"/>
    </w:rPr>
  </w:style>
  <w:style w:type="paragraph" w:styleId="Nagwek">
    <w:name w:val="header"/>
    <w:basedOn w:val="Normalny"/>
    <w:link w:val="NagwekZnak"/>
    <w:uiPriority w:val="99"/>
    <w:unhideWhenUsed/>
    <w:rsid w:val="00F67FB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67FBE"/>
  </w:style>
  <w:style w:type="paragraph" w:styleId="Stopka">
    <w:name w:val="footer"/>
    <w:basedOn w:val="Normalny"/>
    <w:link w:val="StopkaZnak"/>
    <w:uiPriority w:val="99"/>
    <w:unhideWhenUsed/>
    <w:rsid w:val="00F67FB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67FBE"/>
  </w:style>
  <w:style w:type="paragraph" w:styleId="Poprawka">
    <w:name w:val="Revision"/>
    <w:hidden/>
    <w:uiPriority w:val="99"/>
    <w:semiHidden/>
    <w:rsid w:val="0020421A"/>
    <w:pPr>
      <w:spacing w:after="0" w:line="240" w:lineRule="auto"/>
    </w:pPr>
  </w:style>
  <w:style w:type="character" w:styleId="Nierozpoznanawzmianka">
    <w:name w:val="Unresolved Mention"/>
    <w:basedOn w:val="Domylnaczcionkaakapitu"/>
    <w:uiPriority w:val="99"/>
    <w:semiHidden/>
    <w:unhideWhenUsed/>
    <w:rsid w:val="006E3F19"/>
    <w:rPr>
      <w:color w:val="605E5C"/>
      <w:shd w:val="clear" w:color="auto" w:fill="E1DFDD"/>
    </w:rPr>
  </w:style>
  <w:style w:type="character" w:styleId="UyteHipercze">
    <w:name w:val="FollowedHyperlink"/>
    <w:basedOn w:val="Domylnaczcionkaakapitu"/>
    <w:uiPriority w:val="99"/>
    <w:semiHidden/>
    <w:unhideWhenUsed/>
    <w:rsid w:val="0007218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assets/meta/4119,1.30%20KSB%20701.pdf" TargetMode="External"/><Relationship Id="rId13" Type="http://schemas.openxmlformats.org/officeDocument/2006/relationships/hyperlink" Target="https://eur-lex.europa.eu/legal-content/PL/TXT/?uri=CELEX%3A02019R0815-2021010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pibr.org.pl/pl/aktualnosci/986,Ministerstwo-Finansow-o-tresci-sprawozdania-z-badania-w-przypadku-odmowy-wydania-opinii"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ibr.org.pl/assets/meta/4114,1.29%20KSB%20700%20(Z).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pibr.org.pl/pl/aktualnosci/1327,Stanowisko-KNA-dotyczace-stosowania-KSB-701" TargetMode="External"/><Relationship Id="rId4" Type="http://schemas.openxmlformats.org/officeDocument/2006/relationships/settings" Target="settings.xml"/><Relationship Id="rId9" Type="http://schemas.openxmlformats.org/officeDocument/2006/relationships/hyperlink" Target="https://www.pibr.org.pl/pl/aktualnosci/1327,Stanowisko-KNA-dotyczace-stosowania-KSB-701" TargetMode="External"/><Relationship Id="rId14" Type="http://schemas.openxmlformats.org/officeDocument/2006/relationships/hyperlink" Target="https://www.pibr.org.pl/pl/aktualnosci/1111,MF-wyjasnia-kwestie-daty-e-podpisu-e-sprawozdania"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newconnect.pl/regulacje-prawne" TargetMode="External"/><Relationship Id="rId3" Type="http://schemas.openxmlformats.org/officeDocument/2006/relationships/hyperlink" Target="https://www.pibr.org.pl/pl/aktualnosci/1831,KSB-315-Zmieniony-w-2022-r-zostal-zatwierdzony-" TargetMode="External"/><Relationship Id="rId7" Type="http://schemas.openxmlformats.org/officeDocument/2006/relationships/hyperlink" Target="https://www.pibr.org.pl/assets/meta/4156,1.34%20KSB%20720%20(Z).pdf" TargetMode="External"/><Relationship Id="rId12" Type="http://schemas.openxmlformats.org/officeDocument/2006/relationships/hyperlink" Target="https://www.pibr.org.pl/pl/aktualnosci/1688,Nowy-standard-do-badania-ESEF" TargetMode="External"/><Relationship Id="rId2" Type="http://schemas.openxmlformats.org/officeDocument/2006/relationships/hyperlink" Target="https://www.pibr.org.pl/assets/meta/6436,2272.%20Uchwa%C5%82a_KSB%20315%20Z%202022.pdf" TargetMode="External"/><Relationship Id="rId1" Type="http://schemas.openxmlformats.org/officeDocument/2006/relationships/hyperlink" Target="https://eur-lex.europa.eu/legal-content/PL/TXT/?uri=CELEX%3A02019R0815-20210101" TargetMode="External"/><Relationship Id="rId6" Type="http://schemas.openxmlformats.org/officeDocument/2006/relationships/hyperlink" Target="https://www.pibr.org.pl/pl/aktualnosci/1004,MF-na-temat-obowiazkow-sprawozdawczych-bieglego-rewidenta" TargetMode="External"/><Relationship Id="rId11" Type="http://schemas.openxmlformats.org/officeDocument/2006/relationships/hyperlink" Target="https://eur-lex.europa.eu/legal-content/PL/TXT/?uri=CELEX%3A02019R0815-20210101" TargetMode="External"/><Relationship Id="rId5" Type="http://schemas.openxmlformats.org/officeDocument/2006/relationships/hyperlink" Target="https://www.pibr.org.pl/assets/meta/4135,1.33%20KSB%20710.pdf" TargetMode="External"/><Relationship Id="rId10" Type="http://schemas.openxmlformats.org/officeDocument/2006/relationships/hyperlink" Target="http://bondspot.pl/Regulacje" TargetMode="External"/><Relationship Id="rId4" Type="http://schemas.openxmlformats.org/officeDocument/2006/relationships/hyperlink" Target="https://www.pibr.org.pl/assets/meta/5164,Wskaz%C3%B3wki_badanie%20i%20koronawirus_kontynuacja%20dzia%C5%82alno%C5%9Bci_fin.pdf" TargetMode="External"/><Relationship Id="rId9" Type="http://schemas.openxmlformats.org/officeDocument/2006/relationships/hyperlink" Target="https://gpwcatalyst.pl/regulacje-prawne"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B6D14F-3F5A-4AA3-8227-BDB25C862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6</Pages>
  <Words>2508</Words>
  <Characters>15051</Characters>
  <Application>Microsoft Office Word</Application>
  <DocSecurity>0</DocSecurity>
  <Lines>125</Lines>
  <Paragraphs>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kkorycka</cp:lastModifiedBy>
  <cp:revision>17</cp:revision>
  <dcterms:created xsi:type="dcterms:W3CDTF">2022-01-26T16:17:00Z</dcterms:created>
  <dcterms:modified xsi:type="dcterms:W3CDTF">2023-03-02T13:43:00Z</dcterms:modified>
</cp:coreProperties>
</file>